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82D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5B78C2D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D8277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0081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9F3CCE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5B737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9086C57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53314F2C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CDE506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E0E3BD" w14:textId="77777777" w:rsidR="009D2629" w:rsidRPr="00432020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1D0F1275" w14:textId="04DE28D3" w:rsidR="00524CA3" w:rsidRPr="003A0EA6" w:rsidRDefault="003A0EA6" w:rsidP="009347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0E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Zagadnienia badawcze ekonomii</w:t>
            </w:r>
          </w:p>
          <w:p w14:paraId="18A10632" w14:textId="77777777" w:rsidR="003A0EA6" w:rsidRDefault="003A0EA6" w:rsidP="0093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5D77" w14:textId="51637312" w:rsidR="009347FB" w:rsidRPr="009347FB" w:rsidRDefault="007918D8" w:rsidP="0093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  <w:r w:rsidRPr="00383512">
              <w:rPr>
                <w:rFonts w:ascii="Times New Roman" w:hAnsi="Times New Roman" w:cs="Times New Roman"/>
                <w:sz w:val="24"/>
                <w:szCs w:val="24"/>
              </w:rPr>
              <w:t>Moduł 2: Kształcenie metodologiczne - metodologia badań społecznych</w:t>
            </w:r>
          </w:p>
          <w:p w14:paraId="248DBED2" w14:textId="541389AE" w:rsidR="0073626A" w:rsidRPr="0073626A" w:rsidRDefault="0073626A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</w:p>
        </w:tc>
      </w:tr>
      <w:tr w:rsidR="009D2629" w:rsidRPr="009D2629" w14:paraId="06E057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BFA8FC" w14:textId="77777777" w:rsidR="009D2629" w:rsidRPr="00432020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EC2811E" w14:textId="77777777" w:rsidR="009D2629" w:rsidRPr="00F8792C" w:rsidRDefault="0073626A" w:rsidP="009D262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="009C6A3D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olski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681DCE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F4BAC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54CC1461" w14:textId="77777777" w:rsidR="003A0EA6" w:rsidRPr="003A0EA6" w:rsidRDefault="003A0EA6" w:rsidP="003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0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1/ Pogłębienie wiedzy o wiodących modelach makroekonomicznych, która pozwoli lepiej zrozumieć rzeczywistość gospodarczą oraz współczesną literaturę ekonomiczną.</w:t>
            </w:r>
          </w:p>
          <w:p w14:paraId="3436C041" w14:textId="77777777" w:rsidR="003A0EA6" w:rsidRPr="003A0EA6" w:rsidRDefault="003A0EA6" w:rsidP="003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0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2/ Doskonalenie umiejętności analizowania zależności między zjawiskami i procesami gospodarczymi z wykorzystaniem wiodących modeli makroekonomicznych.</w:t>
            </w:r>
          </w:p>
          <w:p w14:paraId="1986EC24" w14:textId="337A507C" w:rsidR="009D2629" w:rsidRPr="009D2629" w:rsidRDefault="003A0EA6" w:rsidP="003A0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0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3/ Kształtowanie postawy świadomego uczestnika i obserwatora życia gospodarczego, który rozumie złożoność zjawisk i procesów gospodarczych, potrafi je prawidłowo interpretować i dobrze uzasadniać własne poglądy na temat funkcjonowania gospodarki, korzystając ze współczesnej literatury makroekonomicznej.</w:t>
            </w:r>
          </w:p>
        </w:tc>
      </w:tr>
      <w:tr w:rsidR="009D2629" w:rsidRPr="009D2629" w14:paraId="28E39E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8FE758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97648AF" w14:textId="77777777" w:rsidR="00F81221" w:rsidRDefault="0004431F" w:rsidP="00B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Wykład pozwoli studento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SDNS</w:t>
            </w:r>
            <w:r w:rsidR="00F81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670F5DDA" w14:textId="0E13AE9D" w:rsidR="00F81221" w:rsidRPr="00F81221" w:rsidRDefault="00222B6C" w:rsidP="0058509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1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zrozumieć</w:t>
            </w:r>
            <w:r w:rsidR="00F81221" w:rsidRPr="00F81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większym zakresie procesy zachodzące w gospodarce oraz zjawiska makroekonomiczne, a także ułatwi lekturę </w:t>
            </w:r>
            <w:r w:rsidR="00F81221" w:rsidRPr="00F81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współczesnej literatury ekonomicznej</w:t>
            </w:r>
            <w:r w:rsidR="00F81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31139965" w14:textId="6C43728A" w:rsidR="00F81221" w:rsidRPr="00F81221" w:rsidRDefault="00F81221" w:rsidP="00D862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1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trafnie dobierać argumenty w dyskusji nad zjawiskami gospodarczymi przy jednoczesnym wykorzystaniu współczesnej literatury makro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F81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ekonomicznej</w:t>
            </w:r>
          </w:p>
          <w:p w14:paraId="483994DA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06DA1C4" w14:textId="58BF9164" w:rsidR="00F81221" w:rsidRPr="009D2629" w:rsidRDefault="00F81221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88520ED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3F33BF0D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EBD3E05" w14:textId="77777777" w:rsidR="002144DD" w:rsidRDefault="004C09C6" w:rsidP="00F812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Efekty kształcenia będą zweryfikowane w formie</w:t>
            </w:r>
            <w:r w:rsidR="002144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32185FAD" w14:textId="77777777" w:rsidR="002144DD" w:rsidRDefault="00F81221" w:rsidP="002144D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4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prezentacji przygotowanych przez doktorantów,</w:t>
            </w:r>
          </w:p>
          <w:p w14:paraId="45AD059B" w14:textId="77777777" w:rsidR="002144DD" w:rsidRDefault="00F81221" w:rsidP="002144D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4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eseju zaliczeniowego, </w:t>
            </w:r>
          </w:p>
          <w:p w14:paraId="3F353D80" w14:textId="69D9054B" w:rsidR="009D2629" w:rsidRPr="002144DD" w:rsidRDefault="00F81221" w:rsidP="002144D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4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także poprzez ocenę aktywności doktorantów na zajęciach.</w:t>
            </w:r>
          </w:p>
        </w:tc>
      </w:tr>
      <w:tr w:rsidR="009D2629" w:rsidRPr="009D2629" w14:paraId="2BC26DC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4D249A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881EF33" w14:textId="1FBE34E3" w:rsidR="009D2629" w:rsidRPr="009D2629" w:rsidRDefault="002144DD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akultatywny</w:t>
            </w:r>
          </w:p>
        </w:tc>
      </w:tr>
      <w:tr w:rsidR="009D2629" w:rsidRPr="009D2629" w14:paraId="378BD3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F9C3F4" w14:textId="77777777" w:rsidR="009D2629" w:rsidRPr="00432020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74DF59FA" w14:textId="5275C9CB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B9336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-I</w:t>
            </w:r>
            <w:r w:rsidR="007918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V</w:t>
            </w:r>
          </w:p>
        </w:tc>
      </w:tr>
      <w:tr w:rsidR="009D2629" w:rsidRPr="009D2629" w14:paraId="388AC4A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2D07C6" w14:textId="77777777" w:rsidR="009D2629" w:rsidRPr="00432020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7C8FED2D" w14:textId="5A6A0D59" w:rsidR="009D2629" w:rsidRPr="009D2629" w:rsidRDefault="00432020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drugi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202</w:t>
            </w:r>
            <w:r w:rsidR="00B9336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2</w:t>
            </w:r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/202</w:t>
            </w:r>
            <w:r w:rsidR="00B9336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3</w:t>
            </w:r>
          </w:p>
        </w:tc>
      </w:tr>
      <w:tr w:rsidR="009D2629" w:rsidRPr="009D2629" w14:paraId="5DA81025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3EA7AE8F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1E08701" w14:textId="02701F8B" w:rsidR="009D2629" w:rsidRPr="009D2629" w:rsidRDefault="007918D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3A0EA6" w:rsidRPr="003A0EA6">
              <w:rPr>
                <w:rFonts w:ascii="Times New Roman" w:hAnsi="Times New Roman" w:cs="Times New Roman"/>
                <w:sz w:val="24"/>
                <w:szCs w:val="24"/>
              </w:rPr>
              <w:t>Marek A. Dąbrowski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UEK</w:t>
            </w:r>
          </w:p>
        </w:tc>
      </w:tr>
      <w:tr w:rsidR="009D2629" w:rsidRPr="009D2629" w14:paraId="78BEC0F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805308" w14:textId="77777777" w:rsidR="009D2629" w:rsidRPr="00432020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CFE097C" w14:textId="2E824C9B" w:rsidR="009D2629" w:rsidRPr="009D2629" w:rsidRDefault="007918D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3A0EA6" w:rsidRPr="003A0EA6">
              <w:rPr>
                <w:rFonts w:ascii="Times New Roman" w:hAnsi="Times New Roman" w:cs="Times New Roman"/>
                <w:sz w:val="24"/>
                <w:szCs w:val="24"/>
              </w:rPr>
              <w:t>Marek A. Dąbrowski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UEK</w:t>
            </w:r>
          </w:p>
        </w:tc>
      </w:tr>
      <w:tr w:rsidR="009D2629" w:rsidRPr="009D2629" w14:paraId="1A7F237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FEE681" w14:textId="77777777" w:rsidR="009D2629" w:rsidRPr="00432020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57B6CA63" w14:textId="66EC1545" w:rsidR="009D2629" w:rsidRPr="00BD748B" w:rsidRDefault="00EC519F" w:rsidP="00791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8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Wykład</w:t>
            </w:r>
            <w:r w:rsidR="00F8792C" w:rsidRPr="007918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,</w:t>
            </w:r>
            <w:r w:rsidR="00F879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p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rezentacje</w:t>
            </w:r>
            <w:r w:rsidR="007918D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,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pomoce multimedialne</w:t>
            </w:r>
          </w:p>
        </w:tc>
      </w:tr>
      <w:tr w:rsidR="009D2629" w:rsidRPr="009D2629" w14:paraId="6F42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A813EFD" w14:textId="77777777" w:rsidR="009D2629" w:rsidRPr="00432020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6B5A3BCF" w14:textId="4532C1EF" w:rsidR="009D2629" w:rsidRPr="009D2629" w:rsidRDefault="0043202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Wskazana jest z</w:t>
            </w:r>
            <w:r w:rsidR="00D550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najomość</w:t>
            </w:r>
            <w:r w:rsidR="00AD2A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mikro- i makroekonomii na poziomie podstawowym (studia magisterskie), jak również podstawowych kategorii statystycznych</w:t>
            </w:r>
            <w:r w:rsidR="007918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AD2A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FB5747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1F554A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5C66B6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3F54337" w14:textId="77777777" w:rsidR="00432020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18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W</w:t>
            </w:r>
            <w:r w:rsidR="009D2629" w:rsidRPr="007918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ykład</w:t>
            </w:r>
            <w:r w:rsidR="004320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:</w:t>
            </w:r>
            <w:r w:rsidRPr="007918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320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godzin </w:t>
            </w:r>
          </w:p>
          <w:p w14:paraId="5FDD29C2" w14:textId="0736AC47" w:rsidR="009D2629" w:rsidRPr="009D2629" w:rsidRDefault="0043202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</w:t>
            </w:r>
            <w:r w:rsidR="00EC51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ezpośrednie konsultacje ze studentami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297E8E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8CF595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5A3FE08" w14:textId="280B3646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7C61E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06CA10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6D828C85" w14:textId="53C3533F" w:rsidR="009D2629" w:rsidRPr="007918D8" w:rsidRDefault="00A32195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EC519F" w:rsidRPr="00A321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519F" w:rsidRPr="00A3219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E</w:t>
            </w:r>
            <w:r w:rsidR="00EC519F" w:rsidRPr="007918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CTS</w:t>
            </w:r>
          </w:p>
          <w:p w14:paraId="4455B9C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22FAFE9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9982AE" w14:textId="77777777" w:rsidR="009D2629" w:rsidRPr="00432020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7A373AF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33DE8D12" w14:textId="6EAD7E7F" w:rsidR="009D2629" w:rsidRPr="00432020" w:rsidRDefault="009D2629" w:rsidP="004320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– </w:t>
            </w:r>
            <w:r w:rsidR="00432020" w:rsidRP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BD6B5F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770EC68C" w14:textId="075D6F1B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A32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0CE3ED90" w14:textId="5D8779CC" w:rsidR="009D2629" w:rsidRPr="009D2629" w:rsidRDefault="00EC519F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eseju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1F1D54CD" w14:textId="7B028A45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6D4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434B0BBF" w14:textId="6F076727" w:rsidR="009D2629" w:rsidRPr="00F8792C" w:rsidRDefault="009D2629" w:rsidP="00F879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310E7EF8" w14:textId="7E37A353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6D4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6D41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pkt ECTS</w:t>
            </w:r>
          </w:p>
          <w:p w14:paraId="1429CF1B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C33F8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0516FC" w14:textId="77777777" w:rsidR="009D2629" w:rsidRPr="00432020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684F8342" w14:textId="77777777" w:rsidR="009D2629" w:rsidRPr="00BD748B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 ,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D6B6047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podające - </w:t>
            </w:r>
            <w:r w:rsidR="009D2629" w:rsidRPr="00432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wykład i</w:t>
            </w:r>
            <w:r w:rsidRPr="00432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nformacyjny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2B5973D0" w14:textId="4713DC13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D2629" w:rsidRPr="00432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wykład problemowy, wykład konwersatoryjny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21BCBB3F" w14:textId="56C10CC6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etody aktywizujące - </w:t>
            </w:r>
            <w:r w:rsidR="00AD2A9D" w:rsidRPr="00432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60681AB4" w14:textId="5FEE9E11" w:rsidR="009D2629" w:rsidRPr="00AD2A9D" w:rsidRDefault="009D2629" w:rsidP="00AD2A9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eksponujące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film, </w:t>
            </w:r>
            <w:r w:rsidR="00AD2A9D" w:rsidRPr="00432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dokumenty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14D55BC9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aktyczne – </w:t>
            </w:r>
            <w:r w:rsidR="00AD2A9D" w:rsidRPr="0043202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prezentacja eseju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82EF32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A21695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0C8FACA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949CAF0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FB0B76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becność na wykładach</w:t>
            </w:r>
          </w:p>
          <w:p w14:paraId="2FF3A980" w14:textId="6032D1DC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18A9BD0A" w14:textId="3A52C89F" w:rsidR="00432020" w:rsidRDefault="00432020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prezentacja eseju</w:t>
            </w:r>
          </w:p>
          <w:p w14:paraId="7700A0B4" w14:textId="2D4750A1" w:rsidR="007918D8" w:rsidRPr="00432020" w:rsidRDefault="00F8792C" w:rsidP="00EA30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020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AD2A9D" w:rsidRPr="00432020">
              <w:rPr>
                <w:rFonts w:ascii="Times New Roman" w:hAnsi="Times New Roman" w:cs="Times New Roman"/>
                <w:i/>
                <w:sz w:val="24"/>
                <w:szCs w:val="24"/>
              </w:rPr>
              <w:t>łożenie końcowego eseju</w:t>
            </w:r>
          </w:p>
          <w:p w14:paraId="53343DEB" w14:textId="77777777" w:rsidR="00432020" w:rsidRDefault="00432020" w:rsidP="00F87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58076B" w14:textId="43CAFCE0" w:rsidR="00F8792C" w:rsidRPr="007918D8" w:rsidRDefault="00A32195" w:rsidP="00F87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Zaliczenie. </w:t>
            </w:r>
            <w:r w:rsidRPr="007918D8">
              <w:rPr>
                <w:rFonts w:ascii="Times New Roman" w:hAnsi="Times New Roman" w:cs="Times New Roman"/>
                <w:bCs/>
                <w:sz w:val="24"/>
                <w:szCs w:val="24"/>
              </w:rPr>
              <w:t>Standardowa skala ocen.</w:t>
            </w:r>
          </w:p>
        </w:tc>
      </w:tr>
      <w:tr w:rsidR="009D2629" w:rsidRPr="009D2629" w14:paraId="175C696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D3F84A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076C4D0" w14:textId="77777777" w:rsidR="003A0EA6" w:rsidRPr="003A0EA6" w:rsidRDefault="003A0EA6" w:rsidP="00432020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1/ Wprowadzenie: ewolucja współczesnej makroekonomii</w:t>
            </w:r>
          </w:p>
          <w:p w14:paraId="67691EF3" w14:textId="05DEBE23" w:rsidR="003A0EA6" w:rsidRPr="003A0EA6" w:rsidRDefault="003A0EA6" w:rsidP="00432020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2/</w:t>
            </w:r>
            <w:r w:rsid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Wzrost gospodarczy: neoklasyczny model wzrostu gospodarczego (w ujęciu Mankiwa, Romera i Weila), hipoteza konwergencji</w:t>
            </w:r>
          </w:p>
          <w:p w14:paraId="46D543BE" w14:textId="6CB3AA31" w:rsidR="003A0EA6" w:rsidRPr="003A0EA6" w:rsidRDefault="003A0EA6" w:rsidP="00432020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3/</w:t>
            </w:r>
            <w:r w:rsid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Cykl koniunkturalny: teoria realnego cyklu koniunkturalnego (RBC), konstrukcja modelu i jego ocena, rozszerzenia modelu RBC</w:t>
            </w:r>
          </w:p>
          <w:p w14:paraId="7E94B1CD" w14:textId="4813C121" w:rsidR="003A0EA6" w:rsidRPr="003A0EA6" w:rsidRDefault="003A0EA6" w:rsidP="00432020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4/</w:t>
            </w:r>
            <w:r w:rsid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Bezrobocie: alternatywne wyjaśnienia bezrobocia, kanoniczny model płacy motywującej, sztywność płac </w:t>
            </w:r>
          </w:p>
          <w:p w14:paraId="2E896A69" w14:textId="42712B6B" w:rsidR="00B93365" w:rsidRDefault="003A0EA6" w:rsidP="00432020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5/</w:t>
            </w:r>
            <w:r w:rsidR="004320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0E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Inflacja: model niespójności w czasie polityki niskiej inflacji, alternatywne rozwiązania problemu niespójności w czasie, model konserwatywnego bankiera centralnego</w:t>
            </w:r>
          </w:p>
          <w:p w14:paraId="11D0EE8E" w14:textId="3000ECCE" w:rsidR="003A0EA6" w:rsidRPr="00B93365" w:rsidRDefault="003A0EA6" w:rsidP="003A0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A32195" w14:paraId="0DC473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4511AD" w14:textId="77777777" w:rsidR="009D2629" w:rsidRPr="0043202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2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7C3F197" w14:textId="32A1F8A6" w:rsidR="009D2629" w:rsidRPr="00432020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4320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</w:t>
            </w:r>
            <w:r w:rsidR="003A0EA6" w:rsidRPr="004320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2317FC3C" w14:textId="77777777" w:rsidR="000A5E47" w:rsidRPr="00432020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3EDAA774" w14:textId="5447D1FF" w:rsidR="007918D8" w:rsidRPr="00432020" w:rsidRDefault="003A0EA6" w:rsidP="003A0EA6">
            <w:pPr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 xml:space="preserve">Romer, D. (2019),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Advanced macroeconomics</w:t>
            </w:r>
            <w:r w:rsidRPr="00432020">
              <w:rPr>
                <w:rFonts w:ascii="Times New Roman" w:hAnsi="Times New Roman"/>
                <w:lang w:val="en-GB"/>
              </w:rPr>
              <w:t>, McGraw-Hill, New York, NY.</w:t>
            </w:r>
          </w:p>
          <w:p w14:paraId="55C611F7" w14:textId="0ACCBAEB" w:rsidR="009D2629" w:rsidRPr="00432020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4320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3A0EA6" w:rsidRPr="004320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0F6F24A0" w14:textId="77777777" w:rsidR="00B93365" w:rsidRPr="00432020" w:rsidRDefault="00B93365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2C6BE75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</w:rPr>
            </w:pPr>
            <w:r w:rsidRPr="00432020">
              <w:rPr>
                <w:rFonts w:ascii="Times New Roman" w:hAnsi="Times New Roman"/>
              </w:rPr>
              <w:t xml:space="preserve">Blanchard, O. (2021), </w:t>
            </w:r>
            <w:r w:rsidRPr="00432020">
              <w:rPr>
                <w:rFonts w:ascii="Times New Roman" w:hAnsi="Times New Roman"/>
                <w:i/>
                <w:iCs/>
              </w:rPr>
              <w:t>Makroekonomia</w:t>
            </w:r>
            <w:r w:rsidRPr="00432020">
              <w:rPr>
                <w:rFonts w:ascii="Times New Roman" w:hAnsi="Times New Roman"/>
              </w:rPr>
              <w:t>, Wydawnictwo Nieoczywiste, Warszawa.</w:t>
            </w:r>
          </w:p>
          <w:p w14:paraId="3D854B45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</w:rPr>
            </w:pPr>
            <w:r w:rsidRPr="00432020">
              <w:rPr>
                <w:rFonts w:ascii="Times New Roman" w:hAnsi="Times New Roman"/>
              </w:rPr>
              <w:t xml:space="preserve">Blinder, A. (2001), </w:t>
            </w:r>
            <w:r w:rsidRPr="00432020">
              <w:rPr>
                <w:rFonts w:ascii="Times New Roman" w:hAnsi="Times New Roman"/>
                <w:i/>
                <w:iCs/>
              </w:rPr>
              <w:t>Bankowość centralna w teorii i praktyce</w:t>
            </w:r>
            <w:r w:rsidRPr="00432020">
              <w:rPr>
                <w:rFonts w:ascii="Times New Roman" w:hAnsi="Times New Roman"/>
              </w:rPr>
              <w:t>, CeDeWu, Warszawa.</w:t>
            </w:r>
          </w:p>
          <w:p w14:paraId="3DA57BD2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 xml:space="preserve">Carlin, W., Soskice, D. (2006),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Macroeconomics</w:t>
            </w:r>
            <w:r w:rsidRPr="00432020">
              <w:rPr>
                <w:rFonts w:ascii="Times New Roman" w:hAnsi="Times New Roman"/>
                <w:lang w:val="en-GB"/>
              </w:rPr>
              <w:t>, Oxford University Press, Oxford.</w:t>
            </w:r>
          </w:p>
          <w:p w14:paraId="108BF465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</w:rPr>
            </w:pPr>
            <w:r w:rsidRPr="00432020">
              <w:rPr>
                <w:rFonts w:ascii="Times New Roman" w:hAnsi="Times New Roman"/>
              </w:rPr>
              <w:t xml:space="preserve">Chiang, A. C. (1994), </w:t>
            </w:r>
            <w:r w:rsidRPr="00432020">
              <w:rPr>
                <w:rFonts w:ascii="Times New Roman" w:hAnsi="Times New Roman"/>
                <w:i/>
                <w:iCs/>
              </w:rPr>
              <w:t>Podstawy ekonomii matematycznej</w:t>
            </w:r>
            <w:r w:rsidRPr="00432020">
              <w:rPr>
                <w:rFonts w:ascii="Times New Roman" w:hAnsi="Times New Roman"/>
              </w:rPr>
              <w:t>, Państwowe Wydawnictwo Ekonomiczne, Warszawa.</w:t>
            </w:r>
          </w:p>
          <w:p w14:paraId="642B76A5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 xml:space="preserve">Favero, C. (2001),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Applied macroeconometrics</w:t>
            </w:r>
            <w:r w:rsidRPr="00432020">
              <w:rPr>
                <w:rFonts w:ascii="Times New Roman" w:hAnsi="Times New Roman"/>
                <w:lang w:val="en-GB"/>
              </w:rPr>
              <w:t>, Oxford University Press, Oxford.</w:t>
            </w:r>
          </w:p>
          <w:p w14:paraId="72737B5E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>Gal</w:t>
            </w:r>
            <w:r w:rsidRPr="00432020">
              <w:rPr>
                <w:rFonts w:ascii="Times New Roman" w:hAnsi="Times New Roman" w:cs="Times New Roman"/>
                <w:lang w:val="en-GB"/>
              </w:rPr>
              <w:t>í</w:t>
            </w:r>
            <w:r w:rsidRPr="00432020">
              <w:rPr>
                <w:rFonts w:ascii="Times New Roman" w:hAnsi="Times New Roman"/>
                <w:lang w:val="en-GB"/>
              </w:rPr>
              <w:t xml:space="preserve">, J. (2015),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Monetary policy, inflation, and the business cycle</w:t>
            </w:r>
            <w:r w:rsidRPr="00432020">
              <w:rPr>
                <w:rFonts w:ascii="Times New Roman" w:hAnsi="Times New Roman"/>
                <w:lang w:val="en-GB"/>
              </w:rPr>
              <w:t>, Princeton University Press, Princeton and Oxford.</w:t>
            </w:r>
          </w:p>
          <w:p w14:paraId="5350C6C6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>Kilian, L., L</w:t>
            </w:r>
            <w:r w:rsidRPr="00432020">
              <w:rPr>
                <w:rFonts w:ascii="Times New Roman" w:hAnsi="Times New Roman" w:cs="Times New Roman"/>
                <w:lang w:val="en-GB"/>
              </w:rPr>
              <w:t>üt</w:t>
            </w:r>
            <w:r w:rsidRPr="00432020">
              <w:rPr>
                <w:rFonts w:ascii="Times New Roman" w:hAnsi="Times New Roman"/>
                <w:lang w:val="en-GB"/>
              </w:rPr>
              <w:t xml:space="preserve">kepohl, H. (2017),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Structural vector autoregressive analysis</w:t>
            </w:r>
            <w:r w:rsidRPr="00432020">
              <w:rPr>
                <w:rFonts w:ascii="Times New Roman" w:hAnsi="Times New Roman"/>
                <w:lang w:val="en-GB"/>
              </w:rPr>
              <w:t>, Cambridge University Press, Cambridge.</w:t>
            </w:r>
          </w:p>
          <w:p w14:paraId="5CE67D0F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</w:rPr>
            </w:pPr>
            <w:r w:rsidRPr="00432020">
              <w:rPr>
                <w:rFonts w:ascii="Times New Roman" w:hAnsi="Times New Roman"/>
              </w:rPr>
              <w:t xml:space="preserve">Kwiatkowski, E. (2002), </w:t>
            </w:r>
            <w:r w:rsidRPr="00432020">
              <w:rPr>
                <w:rFonts w:ascii="Times New Roman" w:hAnsi="Times New Roman"/>
                <w:i/>
                <w:iCs/>
              </w:rPr>
              <w:t>Bezrobocie. Podstawy teoretyczne</w:t>
            </w:r>
            <w:r w:rsidRPr="00432020">
              <w:rPr>
                <w:rFonts w:ascii="Times New Roman" w:hAnsi="Times New Roman"/>
              </w:rPr>
              <w:t>, Wydawnictwo Naukowe PWN, Warszawa.</w:t>
            </w:r>
          </w:p>
          <w:p w14:paraId="11588E34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 xml:space="preserve">Nobel Foundation,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Integrating nature and knowledge into economics</w:t>
            </w:r>
            <w:r w:rsidRPr="00432020">
              <w:rPr>
                <w:rFonts w:ascii="Times New Roman" w:hAnsi="Times New Roman"/>
                <w:lang w:val="en-GB"/>
              </w:rPr>
              <w:t xml:space="preserve">, </w:t>
            </w:r>
            <w:hyperlink r:id="rId7" w:history="1">
              <w:r w:rsidRPr="00432020">
                <w:rPr>
                  <w:rStyle w:val="Hipercze"/>
                  <w:rFonts w:ascii="Times New Roman" w:hAnsi="Times New Roman"/>
                  <w:lang w:val="en-GB"/>
                </w:rPr>
                <w:t>https://www.nobelprize.org/uploads/2018/10/popular-economicsciencesprize2018.pdf</w:t>
              </w:r>
            </w:hyperlink>
            <w:r w:rsidRPr="00432020">
              <w:rPr>
                <w:rFonts w:ascii="Times New Roman" w:hAnsi="Times New Roman"/>
                <w:lang w:val="en-GB"/>
              </w:rPr>
              <w:t>.</w:t>
            </w:r>
          </w:p>
          <w:p w14:paraId="0D542DFF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 xml:space="preserve">Plosser, C. I. (1989), Understanding real business cycles,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Journal of Economic Perspectives</w:t>
            </w:r>
            <w:r w:rsidRPr="00432020">
              <w:rPr>
                <w:rFonts w:ascii="Times New Roman" w:hAnsi="Times New Roman"/>
                <w:lang w:val="en-GB"/>
              </w:rPr>
              <w:t>, 3 (3), 51-77.</w:t>
            </w:r>
          </w:p>
          <w:p w14:paraId="71753F97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</w:rPr>
            </w:pPr>
            <w:r w:rsidRPr="00432020">
              <w:rPr>
                <w:rFonts w:ascii="Times New Roman" w:hAnsi="Times New Roman"/>
              </w:rPr>
              <w:t xml:space="preserve">Rodrik, D. (2019), </w:t>
            </w:r>
            <w:r w:rsidRPr="00432020">
              <w:rPr>
                <w:rFonts w:ascii="Times New Roman" w:hAnsi="Times New Roman"/>
                <w:i/>
                <w:iCs/>
              </w:rPr>
              <w:t>Rządy ekonomii</w:t>
            </w:r>
            <w:r w:rsidRPr="00432020">
              <w:rPr>
                <w:rFonts w:ascii="Times New Roman" w:hAnsi="Times New Roman"/>
              </w:rPr>
              <w:t>, Wydawnictwo Naukowe PWN, Warszawa.</w:t>
            </w:r>
          </w:p>
          <w:p w14:paraId="3A156749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 xml:space="preserve">Rodrik, D. (2012), Why we learn nothing from regressing economic growth on policies,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Seoul Journal of Economics</w:t>
            </w:r>
            <w:r w:rsidRPr="00432020">
              <w:rPr>
                <w:rFonts w:ascii="Times New Roman" w:hAnsi="Times New Roman"/>
                <w:lang w:val="en-GB"/>
              </w:rPr>
              <w:t>, 25 (2), 137-151.</w:t>
            </w:r>
          </w:p>
          <w:p w14:paraId="622836DB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  <w:lang w:val="en-GB"/>
              </w:rPr>
              <w:t xml:space="preserve">Rogoff, K. (1985), The optimal degree of commitment to an intermediate monetary target,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 xml:space="preserve">Quarterly Journal of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lastRenderedPageBreak/>
              <w:t>Economics</w:t>
            </w:r>
            <w:r w:rsidRPr="00432020">
              <w:rPr>
                <w:rFonts w:ascii="Times New Roman" w:hAnsi="Times New Roman"/>
                <w:lang w:val="en-GB"/>
              </w:rPr>
              <w:t>, 100 (November): 1169-1189.</w:t>
            </w:r>
          </w:p>
          <w:p w14:paraId="3BCD5982" w14:textId="77777777" w:rsidR="003A0EA6" w:rsidRPr="00432020" w:rsidRDefault="003A0EA6" w:rsidP="003A0EA6">
            <w:pPr>
              <w:spacing w:after="60"/>
              <w:ind w:left="284" w:hanging="284"/>
              <w:jc w:val="both"/>
              <w:rPr>
                <w:rFonts w:ascii="Times New Roman" w:hAnsi="Times New Roman"/>
                <w:lang w:val="en-GB"/>
              </w:rPr>
            </w:pPr>
            <w:r w:rsidRPr="00432020">
              <w:rPr>
                <w:rFonts w:ascii="Times New Roman" w:hAnsi="Times New Roman"/>
              </w:rPr>
              <w:t xml:space="preserve">Snowdon, B., Vane, H., Wynarczyk, P. (1998), </w:t>
            </w:r>
            <w:r w:rsidRPr="00432020">
              <w:rPr>
                <w:rFonts w:ascii="Times New Roman" w:hAnsi="Times New Roman"/>
                <w:i/>
                <w:iCs/>
              </w:rPr>
              <w:t>Współczesne nurty teorii makroekonomii</w:t>
            </w:r>
            <w:r w:rsidRPr="00432020">
              <w:rPr>
                <w:rFonts w:ascii="Times New Roman" w:hAnsi="Times New Roman"/>
              </w:rPr>
              <w:t xml:space="preserve">, przekł. </w:t>
            </w:r>
            <w:r w:rsidRPr="00432020">
              <w:rPr>
                <w:rFonts w:ascii="Times New Roman" w:hAnsi="Times New Roman"/>
                <w:lang w:val="en-GB"/>
              </w:rPr>
              <w:t>Adam Szeworski, Wydawnictwo Naukowe PWN, Warszawa.</w:t>
            </w:r>
          </w:p>
          <w:p w14:paraId="68047334" w14:textId="3CA2FAAD" w:rsidR="009D2629" w:rsidRPr="00432020" w:rsidRDefault="003A0EA6" w:rsidP="00432020">
            <w:pPr>
              <w:spacing w:after="60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GB" w:eastAsia="pl-PL"/>
              </w:rPr>
            </w:pPr>
            <w:r w:rsidRPr="00432020">
              <w:rPr>
                <w:rFonts w:ascii="Times New Roman" w:hAnsi="Times New Roman"/>
                <w:lang w:val="en-GB"/>
              </w:rPr>
              <w:t xml:space="preserve">Zhang, B., Dai, W., Weder, M. (2020), A Bayesian evaluation of an efficiency-wage model with indeterminacy, </w:t>
            </w:r>
            <w:r w:rsidRPr="00432020">
              <w:rPr>
                <w:rFonts w:ascii="Times New Roman" w:hAnsi="Times New Roman"/>
                <w:i/>
                <w:iCs/>
                <w:lang w:val="en-GB"/>
              </w:rPr>
              <w:t>Applied Economics</w:t>
            </w:r>
            <w:r w:rsidRPr="00432020">
              <w:rPr>
                <w:rFonts w:ascii="Times New Roman" w:hAnsi="Times New Roman"/>
                <w:lang w:val="en-GB"/>
              </w:rPr>
              <w:t>, 52 (19), 2044-2055.</w:t>
            </w:r>
          </w:p>
        </w:tc>
      </w:tr>
    </w:tbl>
    <w:p w14:paraId="449948C5" w14:textId="03970BE5" w:rsidR="009D2629" w:rsidRPr="00432020" w:rsidRDefault="009D2629">
      <w:pPr>
        <w:rPr>
          <w:rFonts w:ascii="Times New Roman" w:hAnsi="Times New Roman"/>
          <w:u w:val="single"/>
          <w:lang w:val="en-GB"/>
        </w:rPr>
      </w:pPr>
    </w:p>
    <w:sectPr w:rsidR="009D2629" w:rsidRPr="00432020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090E" w14:textId="77777777" w:rsidR="00502727" w:rsidRDefault="00502727" w:rsidP="009D2629">
      <w:pPr>
        <w:spacing w:after="0" w:line="240" w:lineRule="auto"/>
      </w:pPr>
      <w:r>
        <w:separator/>
      </w:r>
    </w:p>
  </w:endnote>
  <w:endnote w:type="continuationSeparator" w:id="0">
    <w:p w14:paraId="28488CC7" w14:textId="77777777" w:rsidR="00502727" w:rsidRDefault="00502727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9A36" w14:textId="77777777" w:rsidR="00502727" w:rsidRDefault="00502727" w:rsidP="009D2629">
      <w:pPr>
        <w:spacing w:after="0" w:line="240" w:lineRule="auto"/>
      </w:pPr>
      <w:r>
        <w:separator/>
      </w:r>
    </w:p>
  </w:footnote>
  <w:footnote w:type="continuationSeparator" w:id="0">
    <w:p w14:paraId="11525A08" w14:textId="77777777" w:rsidR="00502727" w:rsidRDefault="00502727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247"/>
    <w:multiLevelType w:val="hybridMultilevel"/>
    <w:tmpl w:val="B1987F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35A"/>
    <w:multiLevelType w:val="hybridMultilevel"/>
    <w:tmpl w:val="9AE6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C628A"/>
    <w:multiLevelType w:val="hybridMultilevel"/>
    <w:tmpl w:val="22A8D1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654029">
    <w:abstractNumId w:val="2"/>
  </w:num>
  <w:num w:numId="2" w16cid:durableId="1129054271">
    <w:abstractNumId w:val="4"/>
  </w:num>
  <w:num w:numId="3" w16cid:durableId="2124375235">
    <w:abstractNumId w:val="1"/>
  </w:num>
  <w:num w:numId="4" w16cid:durableId="1691105405">
    <w:abstractNumId w:val="7"/>
  </w:num>
  <w:num w:numId="5" w16cid:durableId="1982806107">
    <w:abstractNumId w:val="0"/>
  </w:num>
  <w:num w:numId="6" w16cid:durableId="223688650">
    <w:abstractNumId w:val="5"/>
  </w:num>
  <w:num w:numId="7" w16cid:durableId="1994674437">
    <w:abstractNumId w:val="6"/>
  </w:num>
  <w:num w:numId="8" w16cid:durableId="1522892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szQxMDE3NLSwNDRV0lEKTi0uzszPAykwqgUAKAf9FywAAAA="/>
  </w:docVars>
  <w:rsids>
    <w:rsidRoot w:val="009D2629"/>
    <w:rsid w:val="0004431F"/>
    <w:rsid w:val="000A5E47"/>
    <w:rsid w:val="000F2145"/>
    <w:rsid w:val="001324E4"/>
    <w:rsid w:val="001C313B"/>
    <w:rsid w:val="001F59E4"/>
    <w:rsid w:val="00212160"/>
    <w:rsid w:val="002144DD"/>
    <w:rsid w:val="00222B6C"/>
    <w:rsid w:val="00243DF6"/>
    <w:rsid w:val="00267253"/>
    <w:rsid w:val="002D6077"/>
    <w:rsid w:val="0039483B"/>
    <w:rsid w:val="003A0EA6"/>
    <w:rsid w:val="003C72F5"/>
    <w:rsid w:val="003D7F42"/>
    <w:rsid w:val="003E6F06"/>
    <w:rsid w:val="003F3B24"/>
    <w:rsid w:val="004007CE"/>
    <w:rsid w:val="00423876"/>
    <w:rsid w:val="00432020"/>
    <w:rsid w:val="004525F2"/>
    <w:rsid w:val="004B665A"/>
    <w:rsid w:val="004C09C6"/>
    <w:rsid w:val="004E3875"/>
    <w:rsid w:val="00502727"/>
    <w:rsid w:val="005127BB"/>
    <w:rsid w:val="00524CA3"/>
    <w:rsid w:val="00566C43"/>
    <w:rsid w:val="0057135F"/>
    <w:rsid w:val="00573862"/>
    <w:rsid w:val="006D41E8"/>
    <w:rsid w:val="006F0BBD"/>
    <w:rsid w:val="0070604E"/>
    <w:rsid w:val="00724DF2"/>
    <w:rsid w:val="00727013"/>
    <w:rsid w:val="0073626A"/>
    <w:rsid w:val="00756206"/>
    <w:rsid w:val="007752EF"/>
    <w:rsid w:val="00777F78"/>
    <w:rsid w:val="007918D8"/>
    <w:rsid w:val="008554F0"/>
    <w:rsid w:val="009347FB"/>
    <w:rsid w:val="009A733E"/>
    <w:rsid w:val="009B55CC"/>
    <w:rsid w:val="009C6A3D"/>
    <w:rsid w:val="009D0750"/>
    <w:rsid w:val="009D2629"/>
    <w:rsid w:val="009F247A"/>
    <w:rsid w:val="00A23B8E"/>
    <w:rsid w:val="00A32195"/>
    <w:rsid w:val="00AC1DDD"/>
    <w:rsid w:val="00AD2A9D"/>
    <w:rsid w:val="00B93365"/>
    <w:rsid w:val="00BD748B"/>
    <w:rsid w:val="00CB0105"/>
    <w:rsid w:val="00CF19D1"/>
    <w:rsid w:val="00D55071"/>
    <w:rsid w:val="00EB27E9"/>
    <w:rsid w:val="00EC519F"/>
    <w:rsid w:val="00F4436D"/>
    <w:rsid w:val="00F65CDC"/>
    <w:rsid w:val="00F81221"/>
    <w:rsid w:val="00F8792C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D9BF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belprize.org/uploads/2018/10/popular-economicsciencesprize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2023-01-25T11:44:00Z</dcterms:created>
  <dcterms:modified xsi:type="dcterms:W3CDTF">2023-01-25T11:44:00Z</dcterms:modified>
</cp:coreProperties>
</file>