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0F7D" w14:textId="026E5AD2" w:rsidR="00D05756" w:rsidRPr="00E044B4" w:rsidRDefault="00D05756" w:rsidP="00D05756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Module</w:t>
      </w:r>
      <w:r w:rsidRPr="00B2554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Syllabus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at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Jagiellonian University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br/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Doctoral School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in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Social Science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</w:t>
      </w:r>
    </w:p>
    <w:p w14:paraId="0E09AE53" w14:textId="2044776B" w:rsidR="00EB3B4F" w:rsidRDefault="00EB3B4F" w:rsidP="007D3DAF">
      <w:pPr>
        <w:pStyle w:val="Nagwek"/>
        <w:spacing w:after="120"/>
        <w:rPr>
          <w:lang w:val="en-GB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685"/>
        <w:gridCol w:w="5613"/>
      </w:tblGrid>
      <w:tr w:rsidR="00A718A5" w:rsidRPr="007E5F41" w14:paraId="6CC3D891" w14:textId="77777777" w:rsidTr="00781AC0">
        <w:tc>
          <w:tcPr>
            <w:tcW w:w="3685" w:type="dxa"/>
          </w:tcPr>
          <w:p w14:paraId="10A1C51C" w14:textId="491E3E5A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 xml:space="preserve">Organisational unit </w:t>
            </w:r>
            <w:r>
              <w:rPr>
                <w:rFonts w:eastAsia="Calibri"/>
                <w:b/>
                <w:bCs/>
                <w:lang w:val="en-GB"/>
              </w:rPr>
              <w:br/>
            </w:r>
            <w:r w:rsidRPr="00A21849">
              <w:rPr>
                <w:rFonts w:eastAsia="Calibri"/>
                <w:b/>
                <w:bCs/>
                <w:lang w:val="en-GB"/>
              </w:rPr>
              <w:t>conducting the module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29138436" w14:textId="1E1C1556" w:rsidR="00A718A5" w:rsidRPr="00B55C8B" w:rsidRDefault="00A718A5" w:rsidP="00A718A5">
            <w:pPr>
              <w:pStyle w:val="Nagwek"/>
              <w:spacing w:after="120"/>
              <w:rPr>
                <w:bCs/>
                <w:lang w:val="en-GB"/>
              </w:rPr>
            </w:pPr>
            <w:r w:rsidRPr="00B55C8B">
              <w:rPr>
                <w:bCs/>
                <w:color w:val="000000"/>
                <w:lang w:val="en-GB" w:eastAsia="pl-PL"/>
              </w:rPr>
              <w:t>Doctoral School in Social Sciences</w:t>
            </w:r>
          </w:p>
        </w:tc>
      </w:tr>
      <w:tr w:rsidR="00A718A5" w:rsidRPr="007E5F41" w14:paraId="6572FBC0" w14:textId="77777777" w:rsidTr="00781AC0">
        <w:tc>
          <w:tcPr>
            <w:tcW w:w="3685" w:type="dxa"/>
          </w:tcPr>
          <w:p w14:paraId="3058216C" w14:textId="0ADB2324" w:rsidR="00A718A5" w:rsidRDefault="00A718A5" w:rsidP="007D3DAF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Module name </w:t>
            </w:r>
          </w:p>
        </w:tc>
        <w:tc>
          <w:tcPr>
            <w:tcW w:w="5613" w:type="dxa"/>
          </w:tcPr>
          <w:p w14:paraId="4006F1B1" w14:textId="19F0A510" w:rsidR="00A718A5" w:rsidRPr="004B64C1" w:rsidRDefault="00A718A5" w:rsidP="007D3DAF">
            <w:pPr>
              <w:pStyle w:val="Nagwek"/>
              <w:spacing w:after="120"/>
              <w:rPr>
                <w:b/>
                <w:bCs/>
                <w:lang w:val="en-GB"/>
              </w:rPr>
            </w:pPr>
            <w:r w:rsidRPr="004B64C1">
              <w:rPr>
                <w:b/>
                <w:bCs/>
                <w:color w:val="000000"/>
                <w:lang w:val="en-US"/>
              </w:rPr>
              <w:t xml:space="preserve">English for Academic Research: Grammar and Punctuation </w:t>
            </w:r>
          </w:p>
        </w:tc>
      </w:tr>
      <w:tr w:rsidR="00A718A5" w14:paraId="427D14D8" w14:textId="77777777" w:rsidTr="00781AC0">
        <w:tc>
          <w:tcPr>
            <w:tcW w:w="3685" w:type="dxa"/>
          </w:tcPr>
          <w:p w14:paraId="0730D689" w14:textId="57A2A924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</w:rPr>
              <w:t>La</w:t>
            </w:r>
            <w:r w:rsidRPr="00111433">
              <w:rPr>
                <w:rFonts w:eastAsia="Calibri"/>
                <w:b/>
              </w:rPr>
              <w:t xml:space="preserve">nguage of </w:t>
            </w:r>
            <w:proofErr w:type="spellStart"/>
            <w:r w:rsidRPr="00111433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>nstruction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5613" w:type="dxa"/>
          </w:tcPr>
          <w:p w14:paraId="77A2FAD1" w14:textId="163FB514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rFonts w:eastAsia="Calibri"/>
                <w:lang w:val="en-GB"/>
              </w:rPr>
              <w:t>English</w:t>
            </w:r>
          </w:p>
        </w:tc>
      </w:tr>
      <w:tr w:rsidR="00A718A5" w:rsidRPr="007E5F41" w14:paraId="078238C6" w14:textId="77777777" w:rsidTr="00781AC0">
        <w:tc>
          <w:tcPr>
            <w:tcW w:w="3685" w:type="dxa"/>
          </w:tcPr>
          <w:p w14:paraId="5395721E" w14:textId="4DFD560E" w:rsidR="00A718A5" w:rsidRDefault="00A718A5" w:rsidP="007D3DAF">
            <w:pPr>
              <w:pStyle w:val="Nagwek"/>
              <w:spacing w:after="120"/>
              <w:rPr>
                <w:lang w:val="en-GB"/>
              </w:rPr>
            </w:pPr>
            <w:r w:rsidRPr="00D23B94">
              <w:rPr>
                <w:rFonts w:eastAsia="Calibri"/>
                <w:b/>
                <w:bCs/>
                <w:lang w:val="en-US"/>
              </w:rPr>
              <w:t>Learning objectives</w:t>
            </w:r>
            <w:r>
              <w:rPr>
                <w:rFonts w:eastAsia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5613" w:type="dxa"/>
          </w:tcPr>
          <w:p w14:paraId="46CC35A1" w14:textId="77777777" w:rsidR="00A718A5" w:rsidRPr="00D2016F" w:rsidRDefault="00A718A5" w:rsidP="00A718A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01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 w:rsidRPr="00D201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develop and perfect language necessary for functioning in English in the academic environment with special emphasis on the use of English grammar and punctuation</w:t>
            </w:r>
          </w:p>
          <w:p w14:paraId="2747C5F6" w14:textId="7734D3D5" w:rsidR="00A718A5" w:rsidRPr="00A718A5" w:rsidRDefault="00A718A5" w:rsidP="00A718A5">
            <w:pPr>
              <w:pStyle w:val="Nagwek"/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</w:t>
            </w:r>
            <w:r w:rsidRPr="007D3DAF">
              <w:rPr>
                <w:color w:val="000000"/>
                <w:lang w:val="en-US"/>
              </w:rPr>
              <w:t>o review advanced grammar points and punctuation rules which should be followed when writing abstracts, component parts of scientific articles, dissertations or contents of a scientific poster</w:t>
            </w: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A718A5" w:rsidRPr="007E5F41" w14:paraId="1C6882DE" w14:textId="77777777" w:rsidTr="00781AC0">
        <w:tc>
          <w:tcPr>
            <w:tcW w:w="3685" w:type="dxa"/>
          </w:tcPr>
          <w:p w14:paraId="29C8C592" w14:textId="2EA9D53E" w:rsidR="00A718A5" w:rsidRPr="00A718A5" w:rsidRDefault="00A718A5" w:rsidP="007D3DAF">
            <w:pPr>
              <w:pStyle w:val="Nagwek"/>
              <w:spacing w:after="120"/>
              <w:rPr>
                <w:lang w:val="pl-PL"/>
              </w:rPr>
            </w:pPr>
            <w:r w:rsidRPr="00111433">
              <w:rPr>
                <w:rFonts w:eastAsia="Calibri"/>
                <w:b/>
                <w:bCs/>
              </w:rPr>
              <w:t xml:space="preserve">Learning </w:t>
            </w:r>
            <w:proofErr w:type="spellStart"/>
            <w:r w:rsidRPr="00111433">
              <w:rPr>
                <w:rFonts w:eastAsia="Calibri"/>
                <w:b/>
                <w:bCs/>
              </w:rPr>
              <w:t>outcomes</w:t>
            </w:r>
            <w:proofErr w:type="spellEnd"/>
            <w:r>
              <w:rPr>
                <w:rFonts w:eastAsia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613" w:type="dxa"/>
          </w:tcPr>
          <w:p w14:paraId="42F7F9D2" w14:textId="0F74E3EA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Students</w:t>
            </w:r>
            <w:r>
              <w:rPr>
                <w:color w:val="000000"/>
                <w:lang w:val="en-US"/>
              </w:rPr>
              <w:t xml:space="preserve">: </w:t>
            </w:r>
          </w:p>
          <w:p w14:paraId="3E37C5DB" w14:textId="6F9D6B2F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use grammar structures typical for an abstract, introduction, the methods section, the results section and the discussion section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7CAE30DB" w14:textId="0525CDCF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use parallel structures in sentences, headings/titles and bullet points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41953AA5" w14:textId="165528B0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emphasize important points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14F793CD" w14:textId="5C069B0A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express different levels of certainty, probability and doubt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78EDDA5D" w14:textId="0476A3D5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express their position objectively without emotions, hedging their text when necessary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57DF1925" w14:textId="5677C3A5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use plurals of selected words of classical origin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24D487EB" w14:textId="4B9983A8" w:rsidR="00A718A5" w:rsidRPr="007D3DAF" w:rsidRDefault="00A718A5" w:rsidP="00A718A5">
            <w:pPr>
              <w:pStyle w:val="NormalnyWeb"/>
              <w:spacing w:before="0" w:beforeAutospacing="0" w:after="120" w:afterAutospacing="0"/>
              <w:rPr>
                <w:color w:val="000000"/>
                <w:lang w:val="en-US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use punctuation marks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16502A03" w14:textId="5B5CA164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7D3DAF">
              <w:rPr>
                <w:color w:val="000000"/>
                <w:lang w:val="en-US"/>
              </w:rPr>
              <w:t>can formulate a variety of question types</w:t>
            </w: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A718A5" w:rsidRPr="007E5F41" w14:paraId="770D859A" w14:textId="77777777" w:rsidTr="00781AC0">
        <w:tc>
          <w:tcPr>
            <w:tcW w:w="3685" w:type="dxa"/>
          </w:tcPr>
          <w:p w14:paraId="707146F4" w14:textId="0C9847B8" w:rsidR="00A718A5" w:rsidRDefault="00A718A5" w:rsidP="007D3DAF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>Methods of verification and assessment criteria</w:t>
            </w:r>
            <w:r w:rsidRPr="00A21849">
              <w:rPr>
                <w:rFonts w:eastAsia="Calibri"/>
                <w:lang w:val="en-GB"/>
              </w:rPr>
              <w:t xml:space="preserve"> </w:t>
            </w:r>
            <w:r w:rsidRPr="00A21849">
              <w:rPr>
                <w:rFonts w:eastAsia="Calibri"/>
                <w:b/>
                <w:bCs/>
                <w:lang w:val="en-GB"/>
              </w:rPr>
              <w:t>of learning outcomes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7A235CF1" w14:textId="2728F49B" w:rsidR="00A718A5" w:rsidRPr="007D3DAF" w:rsidRDefault="00A718A5" w:rsidP="00A718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Formative 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continuing assessment in the form of tutor and peer feedback on exercises and written tasks</w:t>
            </w:r>
            <w:r w:rsidR="008C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4BBE358" w14:textId="02F5B4E2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lang w:val="en-US"/>
              </w:rPr>
              <w:t>Summative assessment</w:t>
            </w:r>
            <w:r>
              <w:rPr>
                <w:lang w:val="en-US"/>
              </w:rPr>
              <w:t xml:space="preserve">: </w:t>
            </w:r>
            <w:r w:rsidRPr="007D3DAF">
              <w:rPr>
                <w:lang w:val="en-US"/>
              </w:rPr>
              <w:t>on the basis of a revised draft of participant’s text sample</w:t>
            </w:r>
            <w:r w:rsidR="008C1628">
              <w:rPr>
                <w:lang w:val="en-US"/>
              </w:rPr>
              <w:t xml:space="preserve">. </w:t>
            </w:r>
          </w:p>
        </w:tc>
      </w:tr>
      <w:tr w:rsidR="00A718A5" w14:paraId="67C9445C" w14:textId="77777777" w:rsidTr="00781AC0">
        <w:tc>
          <w:tcPr>
            <w:tcW w:w="3685" w:type="dxa"/>
          </w:tcPr>
          <w:p w14:paraId="5CCB4E98" w14:textId="5D7987AF" w:rsidR="00A718A5" w:rsidRDefault="00A718A5" w:rsidP="007D3DAF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M</w:t>
            </w:r>
            <w:r w:rsidRPr="009E1D3F">
              <w:rPr>
                <w:rFonts w:eastAsia="Calibri"/>
                <w:b/>
                <w:lang w:val="en-GB"/>
              </w:rPr>
              <w:t xml:space="preserve">odule </w:t>
            </w:r>
            <w:r>
              <w:rPr>
                <w:rFonts w:eastAsia="Calibri"/>
                <w:b/>
                <w:lang w:val="en-GB"/>
              </w:rPr>
              <w:t>t</w:t>
            </w:r>
            <w:r w:rsidRPr="009E1D3F">
              <w:rPr>
                <w:rFonts w:eastAsia="Calibri"/>
                <w:b/>
                <w:lang w:val="en-GB"/>
              </w:rPr>
              <w:t xml:space="preserve">ype </w:t>
            </w:r>
            <w:r w:rsidRPr="009E1D3F">
              <w:rPr>
                <w:rFonts w:eastAsia="Calibri"/>
                <w:b/>
                <w:lang w:val="en-GB"/>
              </w:rPr>
              <w:br/>
              <w:t>obligatory / elective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7E92FB8D" w14:textId="603619D5" w:rsidR="00A718A5" w:rsidRDefault="00A718A5" w:rsidP="007D3DAF">
            <w:pPr>
              <w:pStyle w:val="Nagwek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elective </w:t>
            </w:r>
          </w:p>
        </w:tc>
      </w:tr>
      <w:tr w:rsidR="00A718A5" w14:paraId="535658DD" w14:textId="77777777" w:rsidTr="00781AC0">
        <w:tc>
          <w:tcPr>
            <w:tcW w:w="3685" w:type="dxa"/>
          </w:tcPr>
          <w:p w14:paraId="2F506C3E" w14:textId="522B0B59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Year of education in the DS </w:t>
            </w:r>
          </w:p>
        </w:tc>
        <w:tc>
          <w:tcPr>
            <w:tcW w:w="5613" w:type="dxa"/>
          </w:tcPr>
          <w:p w14:paraId="3B5552CD" w14:textId="7A1D0354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rFonts w:eastAsia="Calibri"/>
                <w:lang w:val="en-GB"/>
              </w:rPr>
              <w:t>I,</w:t>
            </w:r>
            <w:r>
              <w:rPr>
                <w:rFonts w:eastAsia="Calibri"/>
                <w:lang w:val="en-GB"/>
              </w:rPr>
              <w:t xml:space="preserve"> </w:t>
            </w:r>
            <w:r w:rsidRPr="007D3DAF">
              <w:rPr>
                <w:rFonts w:eastAsia="Calibri"/>
                <w:lang w:val="en-GB"/>
              </w:rPr>
              <w:t>II</w:t>
            </w:r>
            <w:r>
              <w:rPr>
                <w:rFonts w:eastAsia="Calibri"/>
                <w:lang w:val="en-GB"/>
              </w:rPr>
              <w:t xml:space="preserve"> </w:t>
            </w:r>
          </w:p>
        </w:tc>
      </w:tr>
      <w:tr w:rsidR="00A718A5" w14:paraId="2D351FD6" w14:textId="77777777" w:rsidTr="00781AC0">
        <w:tc>
          <w:tcPr>
            <w:tcW w:w="3685" w:type="dxa"/>
          </w:tcPr>
          <w:p w14:paraId="329C00AF" w14:textId="4A12A701" w:rsidR="00A718A5" w:rsidRDefault="00A718A5" w:rsidP="00A718A5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Semester </w:t>
            </w:r>
            <w:r>
              <w:rPr>
                <w:rFonts w:eastAsia="Calibri"/>
                <w:b/>
                <w:lang w:val="en-GB"/>
              </w:rPr>
              <w:br/>
              <w:t xml:space="preserve">winter / summer </w:t>
            </w:r>
          </w:p>
        </w:tc>
        <w:tc>
          <w:tcPr>
            <w:tcW w:w="5613" w:type="dxa"/>
          </w:tcPr>
          <w:p w14:paraId="25D310B8" w14:textId="0383340C" w:rsidR="00A718A5" w:rsidRDefault="008F17BA" w:rsidP="00A718A5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lang w:val="en-GB"/>
              </w:rPr>
              <w:t>s</w:t>
            </w:r>
            <w:r w:rsidR="00A718A5" w:rsidRPr="007D3DAF">
              <w:rPr>
                <w:rFonts w:eastAsia="Calibri"/>
                <w:lang w:val="en-GB"/>
              </w:rPr>
              <w:t>ummer</w:t>
            </w:r>
            <w:r w:rsidR="00A718A5">
              <w:rPr>
                <w:rFonts w:eastAsia="Calibri"/>
                <w:lang w:val="en-GB"/>
              </w:rPr>
              <w:t xml:space="preserve"> </w:t>
            </w:r>
          </w:p>
        </w:tc>
      </w:tr>
      <w:tr w:rsidR="001E20FD" w:rsidRPr="001E20FD" w14:paraId="621055D3" w14:textId="77777777" w:rsidTr="00781AC0">
        <w:tc>
          <w:tcPr>
            <w:tcW w:w="3685" w:type="dxa"/>
          </w:tcPr>
          <w:p w14:paraId="1358E397" w14:textId="5B6B9728" w:rsidR="001E20FD" w:rsidRDefault="001E20FD" w:rsidP="001E20FD">
            <w:pPr>
              <w:pStyle w:val="Nagwek"/>
              <w:spacing w:after="120"/>
              <w:rPr>
                <w:rFonts w:eastAsia="Calibri"/>
                <w:b/>
                <w:lang w:val="en-GB"/>
              </w:rPr>
            </w:pPr>
            <w:r w:rsidRPr="00E821C6">
              <w:rPr>
                <w:rFonts w:eastAsia="Calibri"/>
                <w:b/>
                <w:bCs/>
                <w:lang w:val="en-GB"/>
              </w:rPr>
              <w:lastRenderedPageBreak/>
              <w:t>Teaching mode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  <w:r w:rsidRPr="00E821C6">
              <w:rPr>
                <w:rFonts w:eastAsia="Calibri"/>
                <w:b/>
                <w:bCs/>
                <w:lang w:val="en-GB"/>
              </w:rPr>
              <w:br/>
              <w:t xml:space="preserve">online / in-class </w:t>
            </w:r>
          </w:p>
        </w:tc>
        <w:tc>
          <w:tcPr>
            <w:tcW w:w="5613" w:type="dxa"/>
          </w:tcPr>
          <w:p w14:paraId="541FC689" w14:textId="082400EF" w:rsidR="001E20FD" w:rsidRPr="007D3DAF" w:rsidRDefault="001E20FD" w:rsidP="001E20FD">
            <w:pPr>
              <w:pStyle w:val="Nagwek"/>
              <w:spacing w:after="12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in-class </w:t>
            </w:r>
          </w:p>
        </w:tc>
      </w:tr>
      <w:tr w:rsidR="001E20FD" w14:paraId="121884F5" w14:textId="77777777" w:rsidTr="00781AC0">
        <w:tc>
          <w:tcPr>
            <w:tcW w:w="3685" w:type="dxa"/>
          </w:tcPr>
          <w:p w14:paraId="6A132909" w14:textId="51EA75DA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  <w:lang w:val="en-GB"/>
              </w:rPr>
              <w:t>Coordinator’s name and / or tutor’s / tutors’ name/s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7C1A255E" w14:textId="49E9E4C8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rFonts w:eastAsia="Calibri"/>
                <w:lang w:val="en-US"/>
              </w:rPr>
              <w:t>Anna Wierciak, MA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1E20FD" w:rsidRPr="007E5F41" w14:paraId="265093C3" w14:textId="77777777" w:rsidTr="00781AC0">
        <w:tc>
          <w:tcPr>
            <w:tcW w:w="3685" w:type="dxa"/>
          </w:tcPr>
          <w:p w14:paraId="51B15D94" w14:textId="54F1D730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>Examiner’s name or the name of the individual granting ECTS points if not a tutor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1C5FE7E9" w14:textId="77777777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</w:p>
        </w:tc>
      </w:tr>
      <w:tr w:rsidR="001E20FD" w14:paraId="4DC19E13" w14:textId="77777777" w:rsidTr="00781AC0">
        <w:tc>
          <w:tcPr>
            <w:tcW w:w="3685" w:type="dxa"/>
          </w:tcPr>
          <w:p w14:paraId="7C416991" w14:textId="63C68FC2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  <w:bCs/>
                <w:lang w:val="en-GB"/>
              </w:rPr>
              <w:t>T</w:t>
            </w:r>
            <w:r w:rsidR="004B64C1">
              <w:rPr>
                <w:rFonts w:eastAsia="Calibri"/>
                <w:b/>
                <w:bCs/>
                <w:lang w:val="en-GB"/>
              </w:rPr>
              <w:t xml:space="preserve">ypes of classes </w:t>
            </w:r>
            <w:r>
              <w:rPr>
                <w:rFonts w:eastAsia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747BD5AF" w14:textId="53860275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lang w:val="en-GB"/>
              </w:rPr>
              <w:t>i</w:t>
            </w:r>
            <w:r w:rsidRPr="007D3DAF">
              <w:rPr>
                <w:rFonts w:eastAsia="Calibri"/>
                <w:lang w:val="en-GB"/>
              </w:rPr>
              <w:t>n-class workshop</w:t>
            </w:r>
          </w:p>
        </w:tc>
      </w:tr>
      <w:tr w:rsidR="001E20FD" w:rsidRPr="007E5F41" w14:paraId="0149EC4E" w14:textId="77777777" w:rsidTr="00781AC0">
        <w:tc>
          <w:tcPr>
            <w:tcW w:w="3685" w:type="dxa"/>
          </w:tcPr>
          <w:p w14:paraId="17DA105A" w14:textId="08301083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9329C2">
              <w:rPr>
                <w:rFonts w:eastAsia="Calibri"/>
                <w:b/>
                <w:lang w:val="en-GB"/>
              </w:rPr>
              <w:t>Entry and additional requirements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23B2112F" w14:textId="3EE31C0B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lang w:val="en-US"/>
              </w:rPr>
              <w:t>English language competence at B2+ minimum (according to CEFR)</w:t>
            </w:r>
            <w:r>
              <w:rPr>
                <w:lang w:val="en-US"/>
              </w:rPr>
              <w:t xml:space="preserve"> </w:t>
            </w:r>
          </w:p>
        </w:tc>
      </w:tr>
      <w:tr w:rsidR="001E20FD" w:rsidRPr="004B64C1" w14:paraId="7ED72AE1" w14:textId="77777777" w:rsidTr="00781AC0">
        <w:tc>
          <w:tcPr>
            <w:tcW w:w="3685" w:type="dxa"/>
          </w:tcPr>
          <w:p w14:paraId="0BFB109B" w14:textId="2CA8A6A5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  <w:lang w:val="en-GB"/>
              </w:rPr>
              <w:t>Type and number of contact hours if included in the module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79E5FDB4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contact hours: 4 meetings</w:t>
            </w:r>
          </w:p>
          <w:p w14:paraId="39B8BA7D" w14:textId="3134111F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</w:p>
        </w:tc>
      </w:tr>
      <w:tr w:rsidR="001E20FD" w:rsidRPr="007E5F41" w14:paraId="699CFCBD" w14:textId="77777777" w:rsidTr="00781AC0">
        <w:tc>
          <w:tcPr>
            <w:tcW w:w="3685" w:type="dxa"/>
          </w:tcPr>
          <w:p w14:paraId="1F94FD9D" w14:textId="58779317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Number of </w:t>
            </w:r>
            <w:r w:rsidRPr="00B220D9">
              <w:rPr>
                <w:rFonts w:eastAsia="Calibri"/>
                <w:b/>
                <w:lang w:val="en-GB"/>
              </w:rPr>
              <w:t xml:space="preserve">ECTS </w:t>
            </w:r>
            <w:r>
              <w:rPr>
                <w:rFonts w:eastAsia="Calibri"/>
                <w:b/>
                <w:lang w:val="en-GB"/>
              </w:rPr>
              <w:t xml:space="preserve">points </w:t>
            </w:r>
            <w:r>
              <w:rPr>
                <w:rFonts w:eastAsia="Calibri"/>
                <w:b/>
                <w:lang w:val="en-GB"/>
              </w:rPr>
              <w:br/>
            </w:r>
            <w:r w:rsidRPr="00B220D9">
              <w:rPr>
                <w:rFonts w:eastAsia="Calibri"/>
                <w:b/>
                <w:lang w:val="en-GB"/>
              </w:rPr>
              <w:t>allocated to t</w:t>
            </w:r>
            <w:r>
              <w:rPr>
                <w:rFonts w:eastAsia="Calibri"/>
                <w:b/>
                <w:lang w:val="en-GB"/>
              </w:rPr>
              <w:t>he module</w:t>
            </w:r>
          </w:p>
        </w:tc>
        <w:tc>
          <w:tcPr>
            <w:tcW w:w="5613" w:type="dxa"/>
          </w:tcPr>
          <w:p w14:paraId="31D23DE3" w14:textId="506278AA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</w:p>
        </w:tc>
      </w:tr>
      <w:tr w:rsidR="001E20FD" w:rsidRPr="007E5F41" w14:paraId="70352388" w14:textId="77777777" w:rsidTr="00781AC0">
        <w:tc>
          <w:tcPr>
            <w:tcW w:w="3685" w:type="dxa"/>
            <w:vAlign w:val="center"/>
          </w:tcPr>
          <w:p w14:paraId="4698BF3E" w14:textId="41F0FBB4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822E84">
              <w:rPr>
                <w:rFonts w:eastAsia="Calibri"/>
                <w:b/>
                <w:lang w:val="en-GB"/>
              </w:rPr>
              <w:t>ECTS balance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6CED8C88" w14:textId="2DA28F5C" w:rsidR="001E20FD" w:rsidRDefault="004B64C1" w:rsidP="004B64C1">
            <w:pPr>
              <w:pStyle w:val="Nagwek"/>
              <w:spacing w:after="120"/>
              <w:rPr>
                <w:lang w:val="en-GB"/>
              </w:rPr>
            </w:pPr>
            <w:r w:rsidRPr="004B64C1">
              <w:rPr>
                <w:lang w:val="en-GB"/>
              </w:rPr>
              <w:t>16 contact hours</w:t>
            </w:r>
            <w:r>
              <w:rPr>
                <w:lang w:val="en-GB"/>
              </w:rPr>
              <w:br/>
            </w:r>
            <w:r w:rsidRPr="004B64C1">
              <w:rPr>
                <w:lang w:val="en-GB"/>
              </w:rPr>
              <w:t>10 hours: student’s own work</w:t>
            </w:r>
            <w:r>
              <w:rPr>
                <w:lang w:val="en-GB"/>
              </w:rPr>
              <w:br/>
              <w:t>(</w:t>
            </w:r>
            <w:r w:rsidRPr="004B64C1">
              <w:rPr>
                <w:lang w:val="en-GB"/>
              </w:rPr>
              <w:t>self-study, peer feedback, preparation for classes, editing own texts</w:t>
            </w:r>
            <w:r>
              <w:rPr>
                <w:lang w:val="en-GB"/>
              </w:rPr>
              <w:t>)</w:t>
            </w:r>
          </w:p>
        </w:tc>
      </w:tr>
      <w:tr w:rsidR="001E20FD" w14:paraId="297992D9" w14:textId="77777777" w:rsidTr="00781AC0">
        <w:tc>
          <w:tcPr>
            <w:tcW w:w="3685" w:type="dxa"/>
            <w:vAlign w:val="center"/>
          </w:tcPr>
          <w:p w14:paraId="41A1086D" w14:textId="4148FAFE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A21849">
              <w:rPr>
                <w:rFonts w:eastAsia="Calibri"/>
                <w:b/>
              </w:rPr>
              <w:t xml:space="preserve">Teaching </w:t>
            </w:r>
            <w:proofErr w:type="spellStart"/>
            <w:r w:rsidRPr="00A21849">
              <w:rPr>
                <w:rFonts w:eastAsia="Calibri"/>
                <w:b/>
              </w:rPr>
              <w:t>technique</w:t>
            </w:r>
            <w:r w:rsidRPr="00754188">
              <w:rPr>
                <w:rFonts w:eastAsia="Calibri"/>
                <w:b/>
              </w:rPr>
              <w:t>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5613" w:type="dxa"/>
          </w:tcPr>
          <w:p w14:paraId="6AF5E7CF" w14:textId="7E29CD63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interactive mini lectures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6CADDD1" w14:textId="24B95B28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guided discovery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FAC913C" w14:textId="53AC3EE0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micro tasks </w:t>
            </w:r>
          </w:p>
          <w:p w14:paraId="59CD065A" w14:textId="75EAE1AC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rFonts w:eastAsia="Calibri"/>
                <w:lang w:val="en-GB"/>
              </w:rPr>
              <w:t>-</w:t>
            </w:r>
            <w:r>
              <w:rPr>
                <w:rFonts w:eastAsia="Calibri"/>
                <w:lang w:val="en-GB"/>
              </w:rPr>
              <w:t xml:space="preserve"> </w:t>
            </w:r>
            <w:r w:rsidRPr="007D3DAF">
              <w:rPr>
                <w:rFonts w:eastAsia="Calibri"/>
                <w:lang w:val="en-GB"/>
              </w:rPr>
              <w:t>providing peer feedback</w:t>
            </w:r>
            <w:r>
              <w:rPr>
                <w:rFonts w:eastAsia="Calibri"/>
                <w:lang w:val="en-GB"/>
              </w:rPr>
              <w:t xml:space="preserve"> </w:t>
            </w:r>
          </w:p>
        </w:tc>
      </w:tr>
      <w:tr w:rsidR="001E20FD" w:rsidRPr="007E5F41" w14:paraId="33F2B101" w14:textId="77777777" w:rsidTr="00781AC0">
        <w:tc>
          <w:tcPr>
            <w:tcW w:w="3685" w:type="dxa"/>
          </w:tcPr>
          <w:p w14:paraId="380354BE" w14:textId="39AEA58A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F</w:t>
            </w:r>
            <w:r w:rsidRPr="00954F55">
              <w:rPr>
                <w:rFonts w:eastAsia="Calibri"/>
                <w:b/>
                <w:lang w:val="en-GB"/>
              </w:rPr>
              <w:t>orm and conditions for module</w:t>
            </w:r>
            <w:r>
              <w:rPr>
                <w:rFonts w:eastAsia="Calibri"/>
                <w:b/>
                <w:lang w:val="en-GB"/>
              </w:rPr>
              <w:t xml:space="preserve"> ECTS attainment</w:t>
            </w:r>
            <w:r w:rsidRPr="00954F55">
              <w:rPr>
                <w:rFonts w:eastAsia="Calibri"/>
                <w:b/>
                <w:lang w:val="en-GB"/>
              </w:rPr>
              <w:t xml:space="preserve">, including the rules </w:t>
            </w:r>
            <w:r>
              <w:rPr>
                <w:rFonts w:eastAsia="Calibri"/>
                <w:b/>
                <w:lang w:val="en-GB"/>
              </w:rPr>
              <w:t>for</w:t>
            </w:r>
            <w:r w:rsidRPr="00954F55">
              <w:rPr>
                <w:rFonts w:eastAsia="Calibri"/>
                <w:b/>
                <w:lang w:val="en-GB"/>
              </w:rPr>
              <w:t xml:space="preserve"> exam</w:t>
            </w:r>
            <w:r>
              <w:rPr>
                <w:rFonts w:eastAsia="Calibri"/>
                <w:b/>
                <w:lang w:val="en-GB"/>
              </w:rPr>
              <w:t xml:space="preserve"> </w:t>
            </w:r>
            <w:r w:rsidRPr="00954F55">
              <w:rPr>
                <w:rFonts w:eastAsia="Calibri"/>
                <w:b/>
                <w:lang w:val="en-GB"/>
              </w:rPr>
              <w:t xml:space="preserve">admission </w:t>
            </w:r>
            <w:r>
              <w:rPr>
                <w:rFonts w:eastAsia="Calibri"/>
                <w:b/>
                <w:lang w:val="en-GB"/>
              </w:rPr>
              <w:t>and</w:t>
            </w:r>
            <w:r w:rsidRPr="00954F55">
              <w:rPr>
                <w:rFonts w:eastAsia="Calibri"/>
                <w:b/>
                <w:lang w:val="en-GB"/>
              </w:rPr>
              <w:t xml:space="preserve"> crediting</w:t>
            </w:r>
            <w:r>
              <w:rPr>
                <w:rFonts w:eastAsia="Calibri"/>
                <w:b/>
                <w:lang w:val="en-GB"/>
              </w:rPr>
              <w:t xml:space="preserve">; the </w:t>
            </w:r>
            <w:r w:rsidRPr="00954F55">
              <w:rPr>
                <w:rFonts w:eastAsia="Calibri"/>
                <w:b/>
                <w:lang w:val="en-GB"/>
              </w:rPr>
              <w:t>form and conditions for passing individual module classes</w:t>
            </w:r>
            <w:r>
              <w:rPr>
                <w:rFonts w:eastAsia="Calibri"/>
                <w:b/>
                <w:lang w:val="en-GB"/>
              </w:rPr>
              <w:t xml:space="preserve"> </w:t>
            </w:r>
          </w:p>
        </w:tc>
        <w:tc>
          <w:tcPr>
            <w:tcW w:w="5613" w:type="dxa"/>
          </w:tcPr>
          <w:p w14:paraId="235CE40F" w14:textId="77777777" w:rsidR="001E20FD" w:rsidRPr="007D3DAF" w:rsidRDefault="001E20FD" w:rsidP="001E20F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participation in the workshop </w:t>
            </w:r>
          </w:p>
          <w:p w14:paraId="3DA5E9FE" w14:textId="77777777" w:rsidR="001E20FD" w:rsidRPr="007D3DAF" w:rsidRDefault="001E20FD" w:rsidP="001E20F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performing micro-tasks </w:t>
            </w:r>
          </w:p>
          <w:p w14:paraId="72D6C28E" w14:textId="45674AC9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rFonts w:eastAsia="Calibri"/>
                <w:lang w:val="en-US"/>
              </w:rPr>
              <w:t>- timely editing samples of scientific texts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1E20FD" w:rsidRPr="007E5F41" w14:paraId="3E4F1105" w14:textId="77777777" w:rsidTr="00781AC0">
        <w:tc>
          <w:tcPr>
            <w:tcW w:w="3685" w:type="dxa"/>
          </w:tcPr>
          <w:p w14:paraId="007D511A" w14:textId="6440BA53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>
              <w:rPr>
                <w:rFonts w:eastAsia="Calibri"/>
                <w:b/>
                <w:bCs/>
              </w:rPr>
              <w:t xml:space="preserve">Content </w:t>
            </w:r>
          </w:p>
        </w:tc>
        <w:tc>
          <w:tcPr>
            <w:tcW w:w="5613" w:type="dxa"/>
          </w:tcPr>
          <w:p w14:paraId="29F1D41E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article use, especially in titles or headings </w:t>
            </w:r>
          </w:p>
          <w:p w14:paraId="3D63498E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review of present, past, perfect &amp; future tenses </w:t>
            </w:r>
          </w:p>
          <w:p w14:paraId="2509B171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impersonal style, active vs passive voice </w:t>
            </w:r>
          </w:p>
          <w:p w14:paraId="7FE90241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variety in style &amp; sentence length </w:t>
            </w:r>
          </w:p>
          <w:p w14:paraId="29087F63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hypothesizing </w:t>
            </w:r>
          </w:p>
          <w:p w14:paraId="460BB189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hedging &amp; tentative statements </w:t>
            </w:r>
          </w:p>
          <w:p w14:paraId="49A6B3EE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parallelism </w:t>
            </w:r>
          </w:p>
          <w:p w14:paraId="1B517F2A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plurals of selected words from classical languages </w:t>
            </w:r>
          </w:p>
          <w:p w14:paraId="20882F99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common grammar mistakes </w:t>
            </w:r>
          </w:p>
          <w:p w14:paraId="2396C30C" w14:textId="77777777" w:rsidR="001E20FD" w:rsidRPr="007D3DAF" w:rsidRDefault="001E20FD" w:rsidP="001E20F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punctuation rules </w:t>
            </w:r>
          </w:p>
          <w:p w14:paraId="629D0ED6" w14:textId="69C55B41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rFonts w:eastAsia="Calibri"/>
                <w:lang w:val="en-US"/>
              </w:rPr>
              <w:t xml:space="preserve">- question formation </w:t>
            </w:r>
          </w:p>
        </w:tc>
      </w:tr>
      <w:tr w:rsidR="001E20FD" w:rsidRPr="007E5F41" w14:paraId="20417E8E" w14:textId="77777777" w:rsidTr="00781AC0">
        <w:tc>
          <w:tcPr>
            <w:tcW w:w="3685" w:type="dxa"/>
          </w:tcPr>
          <w:p w14:paraId="7A4CB39F" w14:textId="36270EA8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54188">
              <w:rPr>
                <w:rFonts w:eastAsia="Calibri"/>
                <w:b/>
                <w:bCs/>
                <w:lang w:val="en-GB"/>
              </w:rPr>
              <w:lastRenderedPageBreak/>
              <w:t xml:space="preserve">Obligatory and supplementary reading materials </w:t>
            </w:r>
          </w:p>
        </w:tc>
        <w:tc>
          <w:tcPr>
            <w:tcW w:w="5613" w:type="dxa"/>
          </w:tcPr>
          <w:p w14:paraId="45BCE8A5" w14:textId="77777777" w:rsidR="001E20FD" w:rsidRPr="007D3DAF" w:rsidRDefault="001E20FD" w:rsidP="001E20F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participant’s samples of written performance </w:t>
            </w:r>
          </w:p>
          <w:p w14:paraId="7B35D9D4" w14:textId="77777777" w:rsidR="001E20FD" w:rsidRPr="007D3DAF" w:rsidRDefault="001E20FD" w:rsidP="001E20F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tutor’s own material (in the form of handouts) </w:t>
            </w:r>
          </w:p>
          <w:p w14:paraId="5BF29CB0" w14:textId="77777777" w:rsidR="001E20FD" w:rsidRPr="007D3DAF" w:rsidRDefault="001E20FD" w:rsidP="001E20F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Wallwork</w:t>
            </w:r>
            <w:proofErr w:type="spellEnd"/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(2016). </w:t>
            </w:r>
            <w:r w:rsidRPr="00781A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English for Academic Research</w:t>
            </w:r>
            <w:r w:rsidRPr="007D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Springer</w:t>
            </w:r>
          </w:p>
          <w:p w14:paraId="6B93CD8D" w14:textId="73C483FD" w:rsidR="001E20FD" w:rsidRDefault="001E20FD" w:rsidP="001E20FD">
            <w:pPr>
              <w:pStyle w:val="Nagwek"/>
              <w:spacing w:after="120"/>
              <w:rPr>
                <w:lang w:val="en-GB"/>
              </w:rPr>
            </w:pPr>
            <w:r w:rsidRPr="007D3DAF">
              <w:rPr>
                <w:lang w:val="en-US"/>
              </w:rPr>
              <w:t xml:space="preserve">- </w:t>
            </w:r>
            <w:r w:rsidRPr="00781AC0">
              <w:rPr>
                <w:i/>
                <w:iCs/>
                <w:lang w:val="en-US"/>
              </w:rPr>
              <w:t>Using English for Academic Purposes. A Guide for Students in Higher Education</w:t>
            </w:r>
            <w:r w:rsidRPr="00781AC0">
              <w:t xml:space="preserve"> </w:t>
            </w:r>
            <w:hyperlink r:id="rId5" w:history="1">
              <w:r w:rsidRPr="007D3DAF">
                <w:rPr>
                  <w:rStyle w:val="Hipercze"/>
                  <w:lang w:val="en-US"/>
                </w:rPr>
                <w:t>www.uefap.com</w:t>
              </w:r>
            </w:hyperlink>
            <w:r>
              <w:rPr>
                <w:rStyle w:val="Hipercze"/>
                <w:lang w:val="en-US"/>
              </w:rPr>
              <w:t xml:space="preserve"> </w:t>
            </w:r>
          </w:p>
        </w:tc>
      </w:tr>
    </w:tbl>
    <w:p w14:paraId="6C8EA0C7" w14:textId="36BAE370" w:rsidR="002E527C" w:rsidRDefault="002E527C" w:rsidP="007D3DAF">
      <w:pPr>
        <w:pStyle w:val="Nagwek"/>
        <w:spacing w:after="120"/>
        <w:rPr>
          <w:lang w:val="en-GB"/>
        </w:rPr>
      </w:pPr>
    </w:p>
    <w:sectPr w:rsidR="002E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37"/>
    <w:multiLevelType w:val="hybridMultilevel"/>
    <w:tmpl w:val="7CD2E364"/>
    <w:lvl w:ilvl="0" w:tplc="1C9606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172A"/>
    <w:multiLevelType w:val="hybridMultilevel"/>
    <w:tmpl w:val="5E484B86"/>
    <w:lvl w:ilvl="0" w:tplc="CDC201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09CD"/>
    <w:multiLevelType w:val="hybridMultilevel"/>
    <w:tmpl w:val="B6A428D8"/>
    <w:lvl w:ilvl="0" w:tplc="C06A39B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372"/>
    <w:multiLevelType w:val="hybridMultilevel"/>
    <w:tmpl w:val="214CC198"/>
    <w:lvl w:ilvl="0" w:tplc="1D7ED14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95240">
    <w:abstractNumId w:val="3"/>
  </w:num>
  <w:num w:numId="2" w16cid:durableId="1203010848">
    <w:abstractNumId w:val="5"/>
  </w:num>
  <w:num w:numId="3" w16cid:durableId="1798601255">
    <w:abstractNumId w:val="2"/>
  </w:num>
  <w:num w:numId="4" w16cid:durableId="404114365">
    <w:abstractNumId w:val="1"/>
  </w:num>
  <w:num w:numId="5" w16cid:durableId="496658001">
    <w:abstractNumId w:val="0"/>
  </w:num>
  <w:num w:numId="6" w16cid:durableId="326446366">
    <w:abstractNumId w:val="7"/>
  </w:num>
  <w:num w:numId="7" w16cid:durableId="1742948822">
    <w:abstractNumId w:val="6"/>
  </w:num>
  <w:num w:numId="8" w16cid:durableId="215052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107ED"/>
    <w:rsid w:val="00062CBE"/>
    <w:rsid w:val="000C0811"/>
    <w:rsid w:val="000F19F9"/>
    <w:rsid w:val="00116BC9"/>
    <w:rsid w:val="00123EB3"/>
    <w:rsid w:val="001301EC"/>
    <w:rsid w:val="00145C82"/>
    <w:rsid w:val="00195488"/>
    <w:rsid w:val="001E20FD"/>
    <w:rsid w:val="002A0CD5"/>
    <w:rsid w:val="002C4F09"/>
    <w:rsid w:val="002D6A36"/>
    <w:rsid w:val="002E4D11"/>
    <w:rsid w:val="002E527C"/>
    <w:rsid w:val="0033723A"/>
    <w:rsid w:val="0037086D"/>
    <w:rsid w:val="00376D83"/>
    <w:rsid w:val="003A3A10"/>
    <w:rsid w:val="003A69F4"/>
    <w:rsid w:val="003D3D5B"/>
    <w:rsid w:val="003F51D9"/>
    <w:rsid w:val="00447220"/>
    <w:rsid w:val="0045365A"/>
    <w:rsid w:val="00456DC4"/>
    <w:rsid w:val="004B64C1"/>
    <w:rsid w:val="004D5F93"/>
    <w:rsid w:val="005009C0"/>
    <w:rsid w:val="00542B38"/>
    <w:rsid w:val="005474E3"/>
    <w:rsid w:val="0056781C"/>
    <w:rsid w:val="005947AB"/>
    <w:rsid w:val="00595EA0"/>
    <w:rsid w:val="00642FCF"/>
    <w:rsid w:val="00645263"/>
    <w:rsid w:val="00647B2D"/>
    <w:rsid w:val="00650413"/>
    <w:rsid w:val="0065133F"/>
    <w:rsid w:val="006F7ADF"/>
    <w:rsid w:val="007073D3"/>
    <w:rsid w:val="007254C8"/>
    <w:rsid w:val="00781AC0"/>
    <w:rsid w:val="00784B48"/>
    <w:rsid w:val="00793025"/>
    <w:rsid w:val="007C2242"/>
    <w:rsid w:val="007D3DAF"/>
    <w:rsid w:val="007E5F41"/>
    <w:rsid w:val="007F7D47"/>
    <w:rsid w:val="008235D3"/>
    <w:rsid w:val="00823CD8"/>
    <w:rsid w:val="008246E6"/>
    <w:rsid w:val="00834387"/>
    <w:rsid w:val="008475E3"/>
    <w:rsid w:val="00891FE6"/>
    <w:rsid w:val="008A3A3B"/>
    <w:rsid w:val="008A78A5"/>
    <w:rsid w:val="008C1628"/>
    <w:rsid w:val="008E4F9E"/>
    <w:rsid w:val="008F17BA"/>
    <w:rsid w:val="009119AE"/>
    <w:rsid w:val="009702EE"/>
    <w:rsid w:val="009F2355"/>
    <w:rsid w:val="00A61209"/>
    <w:rsid w:val="00A718A5"/>
    <w:rsid w:val="00A867F7"/>
    <w:rsid w:val="00A93EC8"/>
    <w:rsid w:val="00AC38E9"/>
    <w:rsid w:val="00B55C8B"/>
    <w:rsid w:val="00B80C39"/>
    <w:rsid w:val="00BE2913"/>
    <w:rsid w:val="00C2693E"/>
    <w:rsid w:val="00C649F7"/>
    <w:rsid w:val="00C853F2"/>
    <w:rsid w:val="00CA1C9F"/>
    <w:rsid w:val="00CA5677"/>
    <w:rsid w:val="00CF33B8"/>
    <w:rsid w:val="00D05756"/>
    <w:rsid w:val="00D2016F"/>
    <w:rsid w:val="00D223AA"/>
    <w:rsid w:val="00D50FA4"/>
    <w:rsid w:val="00D6078C"/>
    <w:rsid w:val="00D821AC"/>
    <w:rsid w:val="00E30A92"/>
    <w:rsid w:val="00E45B95"/>
    <w:rsid w:val="00E545A1"/>
    <w:rsid w:val="00EB3B4F"/>
    <w:rsid w:val="00ED2C6C"/>
    <w:rsid w:val="00EE71C5"/>
    <w:rsid w:val="00F07A74"/>
    <w:rsid w:val="00F16995"/>
    <w:rsid w:val="00F36371"/>
    <w:rsid w:val="00F42440"/>
    <w:rsid w:val="00F679B0"/>
    <w:rsid w:val="00FD3A29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45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C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f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cp:lastPrinted>2022-08-01T12:53:00Z</cp:lastPrinted>
  <dcterms:created xsi:type="dcterms:W3CDTF">2023-01-25T12:00:00Z</dcterms:created>
  <dcterms:modified xsi:type="dcterms:W3CDTF">2023-01-25T12:00:00Z</dcterms:modified>
</cp:coreProperties>
</file>