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8"/>
          <w:tab w:val="center" w:pos="4536" w:leader="none"/>
          <w:tab w:val="right" w:pos="9072" w:leader="none"/>
        </w:tabs>
        <w:spacing w:lineRule="auto" w:line="240" w:before="0" w:after="0"/>
        <w:jc w:val="right"/>
        <w:rPr>
          <w:rFonts w:ascii="Times New Roman" w:hAnsi="Times New Roman" w:eastAsia="Times New Roman" w:cs="Times New Roman"/>
          <w:sz w:val="18"/>
          <w:szCs w:val="18"/>
          <w:lang w:val="x-none" w:eastAsia="x-none"/>
        </w:rPr>
      </w:pPr>
      <w:r>
        <w:rPr>
          <w:rFonts w:eastAsia="Times New Roman" w:cs="Times New Roman" w:ascii="Times New Roman" w:hAnsi="Times New Roman"/>
          <w:sz w:val="18"/>
          <w:szCs w:val="18"/>
          <w:lang w:val="x-none" w:eastAsia="x-none"/>
        </w:rPr>
        <w:t>Zał</w:t>
      </w:r>
      <w:r>
        <w:rPr>
          <w:rFonts w:eastAsia="Times New Roman" w:cs="Times New Roman" w:ascii="Times New Roman" w:hAnsi="Times New Roman"/>
          <w:sz w:val="18"/>
          <w:szCs w:val="18"/>
          <w:lang w:eastAsia="x-none"/>
        </w:rPr>
        <w:t>ącznik</w:t>
      </w:r>
      <w:r>
        <w:rPr>
          <w:rFonts w:eastAsia="Times New Roman" w:cs="Times New Roman" w:ascii="Times New Roman" w:hAnsi="Times New Roman"/>
          <w:sz w:val="18"/>
          <w:szCs w:val="18"/>
          <w:lang w:val="x-none" w:eastAsia="x-none"/>
        </w:rPr>
        <w:t xml:space="preserve"> nr </w:t>
      </w:r>
      <w:r>
        <w:rPr>
          <w:rFonts w:eastAsia="Times New Roman" w:cs="Times New Roman" w:ascii="Times New Roman" w:hAnsi="Times New Roman"/>
          <w:sz w:val="18"/>
          <w:szCs w:val="18"/>
          <w:lang w:eastAsia="x-none"/>
        </w:rPr>
        <w:t>4</w:t>
      </w:r>
      <w:r>
        <w:rPr>
          <w:rFonts w:eastAsia="Times New Roman" w:cs="Times New Roman" w:ascii="Times New Roman" w:hAnsi="Times New Roman"/>
          <w:sz w:val="18"/>
          <w:szCs w:val="18"/>
          <w:lang w:val="x-none" w:eastAsia="x-none"/>
        </w:rPr>
        <w:t xml:space="preserve"> do zarz</w:t>
      </w:r>
      <w:r>
        <w:rPr>
          <w:rFonts w:eastAsia="Times New Roman" w:cs="Times New Roman" w:ascii="Times New Roman" w:hAnsi="Times New Roman"/>
          <w:sz w:val="18"/>
          <w:szCs w:val="18"/>
          <w:lang w:eastAsia="x-none"/>
        </w:rPr>
        <w:t>ądzenia</w:t>
      </w:r>
      <w:r>
        <w:rPr>
          <w:rFonts w:eastAsia="Times New Roman" w:cs="Times New Roman" w:ascii="Times New Roman" w:hAnsi="Times New Roman"/>
          <w:sz w:val="18"/>
          <w:szCs w:val="18"/>
          <w:lang w:val="x-none" w:eastAsia="x-none"/>
        </w:rPr>
        <w:t xml:space="preserve"> nr</w:t>
      </w:r>
      <w:r>
        <w:rPr>
          <w:rFonts w:eastAsia="Times New Roman" w:cs="Times New Roman" w:ascii="Times New Roman" w:hAnsi="Times New Roman"/>
          <w:sz w:val="18"/>
          <w:szCs w:val="18"/>
          <w:lang w:eastAsia="x-none"/>
        </w:rPr>
        <w:t xml:space="preserve"> 118 Rektora UJ </w:t>
      </w:r>
      <w:r>
        <w:rPr>
          <w:rFonts w:eastAsia="Times New Roman" w:cs="Times New Roman" w:ascii="Times New Roman" w:hAnsi="Times New Roman"/>
          <w:sz w:val="18"/>
          <w:szCs w:val="18"/>
          <w:lang w:val="x-none" w:eastAsia="x-none"/>
        </w:rPr>
        <w:t>z</w:t>
      </w:r>
      <w:r>
        <w:rPr>
          <w:rFonts w:eastAsia="Times New Roman" w:cs="Times New Roman" w:ascii="Times New Roman" w:hAnsi="Times New Roman"/>
          <w:sz w:val="18"/>
          <w:szCs w:val="18"/>
          <w:lang w:eastAsia="x-none"/>
        </w:rPr>
        <w:t xml:space="preserve"> 19 grudnia 2016 </w:t>
      </w:r>
      <w:r>
        <w:rPr>
          <w:rFonts w:eastAsia="Times New Roman" w:cs="Times New Roman" w:ascii="Times New Roman" w:hAnsi="Times New Roman"/>
          <w:sz w:val="18"/>
          <w:szCs w:val="18"/>
          <w:lang w:val="x-none" w:eastAsia="x-none"/>
        </w:rPr>
        <w:t>r.</w:t>
      </w:r>
    </w:p>
    <w:p>
      <w:pPr>
        <w:pStyle w:val="Normal"/>
        <w:tabs>
          <w:tab w:val="clear" w:pos="708"/>
          <w:tab w:val="center" w:pos="4536" w:leader="none"/>
          <w:tab w:val="right" w:pos="9072" w:leader="none"/>
        </w:tabs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x-none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x-none"/>
        </w:rPr>
      </w:r>
    </w:p>
    <w:p>
      <w:pPr>
        <w:pStyle w:val="Normal"/>
        <w:tabs>
          <w:tab w:val="clear" w:pos="708"/>
          <w:tab w:val="center" w:pos="4536" w:leader="none"/>
          <w:tab w:val="right" w:pos="9072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val="x-none" w:eastAsia="x-non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x-none" w:eastAsia="x-none"/>
        </w:rPr>
      </w:r>
    </w:p>
    <w:p>
      <w:pPr>
        <w:pStyle w:val="Normal"/>
        <w:tabs>
          <w:tab w:val="clear" w:pos="708"/>
          <w:tab w:val="center" w:pos="4536" w:leader="none"/>
          <w:tab w:val="right" w:pos="9072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x-non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x-none" w:eastAsia="x-none"/>
        </w:rPr>
        <w:t xml:space="preserve">Sylabus modułu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x-none"/>
        </w:rPr>
        <w:t>zajęć na studiach wyższych</w:t>
      </w:r>
    </w:p>
    <w:p>
      <w:pPr>
        <w:pStyle w:val="Normal"/>
        <w:tabs>
          <w:tab w:val="clear" w:pos="708"/>
          <w:tab w:val="center" w:pos="4536" w:leader="none"/>
          <w:tab w:val="right" w:pos="9072" w:leader="none"/>
        </w:tabs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val="x-none" w:eastAsia="x-none"/>
        </w:rPr>
      </w:pPr>
      <w:r>
        <w:rPr>
          <w:rFonts w:eastAsia="Times New Roman" w:cs="Times New Roman" w:ascii="Times New Roman" w:hAnsi="Times New Roman"/>
          <w:sz w:val="24"/>
          <w:szCs w:val="24"/>
          <w:lang w:val="x-none" w:eastAsia="x-none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434"/>
        <w:gridCol w:w="5637"/>
      </w:tblGrid>
      <w:tr>
        <w:trPr>
          <w:trHeight w:val="283" w:hRule="atLeast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en-GB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GB"/>
              </w:rPr>
              <w:t>Nazwa jednostki prowadzącej moduł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>Szkoła Doktorska Nauk Społecznych UJ</w:t>
            </w:r>
          </w:p>
        </w:tc>
      </w:tr>
      <w:tr>
        <w:trPr>
          <w:trHeight w:val="283" w:hRule="atLeast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val="en-GB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GB"/>
              </w:rPr>
              <w:t xml:space="preserve">Nazwa modułu 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Wprowadzenie do systemu LaTeX – przygotowanie tekstów naukowych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val="en-GB"/>
              </w:rPr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val="en-GB"/>
              </w:rPr>
              <w:t>Introduction to LaTeX – scientific document preparation system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Cs/>
                <w:sz w:val="20"/>
                <w:szCs w:val="20"/>
                <w:lang w:val="en-GB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Cs/>
                <w:sz w:val="20"/>
                <w:szCs w:val="20"/>
                <w:lang w:val="en-GB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i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Cs/>
                <w:sz w:val="20"/>
                <w:szCs w:val="20"/>
              </w:rPr>
              <w:t>Moduł 3: Kompetencje akademickie</w:t>
            </w: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</w:rPr>
              <w:t xml:space="preserve"> (komunikacja naukowa; uwarunkowania kariery naukowej).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Academic writing – redagowanie tekstów naukowych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i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</w:rPr>
            </w:r>
          </w:p>
        </w:tc>
      </w:tr>
      <w:tr>
        <w:trPr>
          <w:trHeight w:val="283" w:hRule="atLeast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Język kształcenia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język polski </w:t>
            </w:r>
          </w:p>
        </w:tc>
      </w:tr>
      <w:tr>
        <w:trPr>
          <w:trHeight w:val="283" w:hRule="atLeast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Cele kształcenia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eastAsia="Times New Roman"/>
              </w:rPr>
            </w:pPr>
            <w:r>
              <w:rPr>
                <w:rFonts w:eastAsia="Times New Roman" w:cs="Times New Roman" w:ascii="Times New Roman" w:hAnsi="Times New Roman"/>
                <w:iCs/>
                <w:color w:val="000000"/>
                <w:sz w:val="24"/>
                <w:szCs w:val="24"/>
              </w:rPr>
              <w:t xml:space="preserve">Celem kursu jest:  </w:t>
            </w:r>
          </w:p>
          <w:p>
            <w:pPr>
              <w:pStyle w:val="Normal"/>
              <w:widowControl w:val="false"/>
              <w:spacing w:before="0" w:after="0"/>
              <w:rPr>
                <w:rFonts w:eastAsia="Times New Roman"/>
              </w:rPr>
            </w:pPr>
            <w:r>
              <w:rPr>
                <w:rFonts w:eastAsia="Times New Roman" w:cs="Times New Roman" w:ascii="Times New Roman" w:hAnsi="Times New Roman"/>
                <w:iCs/>
                <w:color w:val="000000"/>
                <w:sz w:val="24"/>
                <w:szCs w:val="24"/>
              </w:rPr>
              <w:t xml:space="preserve">– </w:t>
            </w:r>
            <w:r>
              <w:rPr>
                <w:rFonts w:eastAsia="Times New Roman" w:cs="Times New Roman" w:ascii="Times New Roman" w:hAnsi="Times New Roman"/>
                <w:iCs/>
                <w:color w:val="000000"/>
                <w:sz w:val="24"/>
                <w:szCs w:val="24"/>
              </w:rPr>
              <w:t>zapoznanie studentów z systemem składu komputerowego LaTeX, standardowego systemu wykorzystywanego w wydawnictwach i czasopismach naukowych,</w:t>
            </w:r>
          </w:p>
          <w:p>
            <w:pPr>
              <w:pStyle w:val="Normal"/>
              <w:widowControl w:val="false"/>
              <w:spacing w:before="0" w:after="0"/>
              <w:rPr>
                <w:rFonts w:eastAsia="Times New Roman"/>
              </w:rPr>
            </w:pPr>
            <w:r>
              <w:rPr>
                <w:rFonts w:eastAsia="Times New Roman" w:cs="Times New Roman" w:ascii="Times New Roman" w:hAnsi="Times New Roman"/>
                <w:iCs/>
                <w:color w:val="000000"/>
                <w:sz w:val="24"/>
                <w:szCs w:val="24"/>
              </w:rPr>
              <w:t xml:space="preserve">– </w:t>
            </w:r>
            <w:r>
              <w:rPr>
                <w:rFonts w:eastAsia="Times New Roman" w:cs="Times New Roman" w:ascii="Times New Roman" w:hAnsi="Times New Roman"/>
                <w:iCs/>
                <w:color w:val="000000"/>
                <w:sz w:val="24"/>
                <w:szCs w:val="24"/>
              </w:rPr>
              <w:t>doskonalenie umiejętności w zakresie przygotowania publikacji zgodnie wymogami wydawnictw naukowych.</w:t>
            </w:r>
          </w:p>
        </w:tc>
      </w:tr>
      <w:tr>
        <w:trPr>
          <w:trHeight w:val="283" w:hRule="atLeast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Efekty kształcenia dla modułu 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Cs/>
                <w:color w:val="000000"/>
                <w:sz w:val="24"/>
                <w:szCs w:val="24"/>
                <w:u w:val="single"/>
              </w:rPr>
              <w:t>WIEDZA</w:t>
            </w:r>
            <w:r>
              <w:rPr>
                <w:rFonts w:eastAsia="Times New Roman" w:cs="Times New Roman" w:ascii="Times New Roman" w:hAnsi="Times New Roman"/>
                <w:iCs/>
                <w:color w:val="000000"/>
                <w:sz w:val="24"/>
                <w:szCs w:val="24"/>
              </w:rPr>
              <w:t>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Cs/>
                <w:color w:val="000000"/>
                <w:sz w:val="24"/>
                <w:szCs w:val="24"/>
              </w:rPr>
              <w:t>W wyniku zajęć uczestnik kursu pozna: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Cs/>
                <w:color w:val="000000"/>
                <w:sz w:val="24"/>
                <w:szCs w:val="24"/>
              </w:rPr>
              <w:t xml:space="preserve">– </w:t>
            </w:r>
            <w:r>
              <w:rPr>
                <w:rFonts w:eastAsia="Times New Roman" w:cs="Times New Roman" w:ascii="Times New Roman" w:hAnsi="Times New Roman"/>
                <w:iCs/>
                <w:color w:val="000000"/>
                <w:sz w:val="24"/>
                <w:szCs w:val="24"/>
              </w:rPr>
              <w:t>system składu komputerowego LaTeX,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Cs/>
                <w:color w:val="000000"/>
                <w:sz w:val="24"/>
                <w:szCs w:val="24"/>
              </w:rPr>
              <w:t xml:space="preserve">– </w:t>
            </w:r>
            <w:r>
              <w:rPr>
                <w:rFonts w:eastAsia="Times New Roman" w:cs="Times New Roman" w:ascii="Times New Roman" w:hAnsi="Times New Roman"/>
                <w:iCs/>
                <w:color w:val="000000"/>
                <w:sz w:val="24"/>
                <w:szCs w:val="24"/>
              </w:rPr>
              <w:t>podstawy typografii,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Cs/>
                <w:color w:val="000000"/>
                <w:sz w:val="24"/>
                <w:szCs w:val="24"/>
              </w:rPr>
              <w:t xml:space="preserve">– </w:t>
            </w:r>
            <w:r>
              <w:rPr>
                <w:rFonts w:eastAsia="Times New Roman" w:cs="Times New Roman" w:ascii="Times New Roman" w:hAnsi="Times New Roman"/>
                <w:iCs/>
                <w:color w:val="000000"/>
                <w:sz w:val="24"/>
                <w:szCs w:val="24"/>
              </w:rPr>
              <w:t>edytory tekstu przeznaczone do LaTeXa,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Cs/>
                <w:color w:val="000000"/>
                <w:sz w:val="24"/>
                <w:szCs w:val="24"/>
              </w:rPr>
              <w:t xml:space="preserve">– </w:t>
            </w:r>
            <w:r>
              <w:rPr>
                <w:rFonts w:eastAsia="Times New Roman" w:cs="Times New Roman" w:ascii="Times New Roman" w:hAnsi="Times New Roman"/>
                <w:iCs/>
                <w:color w:val="000000"/>
                <w:sz w:val="24"/>
                <w:szCs w:val="24"/>
              </w:rPr>
              <w:t>standardy edytorskie wydawnictw naukowych.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Cs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Cs/>
                <w:color w:val="000000"/>
                <w:sz w:val="24"/>
                <w:szCs w:val="24"/>
                <w:u w:val="single"/>
              </w:rPr>
              <w:t>UMIEJĘTNOŚCI</w:t>
            </w:r>
            <w:r>
              <w:rPr>
                <w:rFonts w:eastAsia="Times New Roman" w:cs="Times New Roman" w:ascii="Times New Roman" w:hAnsi="Times New Roman"/>
                <w:iCs/>
                <w:color w:val="000000"/>
                <w:sz w:val="24"/>
                <w:szCs w:val="24"/>
              </w:rPr>
              <w:t>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Cs/>
                <w:color w:val="000000"/>
                <w:sz w:val="24"/>
                <w:szCs w:val="24"/>
              </w:rPr>
              <w:t>W wyniku zajęć student będzie potrafił: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Cs/>
                <w:color w:val="000000"/>
                <w:sz w:val="24"/>
                <w:szCs w:val="24"/>
              </w:rPr>
              <w:t xml:space="preserve">– </w:t>
            </w:r>
            <w:r>
              <w:rPr>
                <w:rFonts w:eastAsia="Times New Roman" w:cs="Times New Roman" w:ascii="Times New Roman" w:hAnsi="Times New Roman"/>
                <w:iCs/>
                <w:color w:val="000000"/>
                <w:sz w:val="24"/>
                <w:szCs w:val="24"/>
              </w:rPr>
              <w:t>wykorzystać system LaTeX do przygotowania artykułu, prezentacji i posteru,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Cs/>
                <w:color w:val="000000"/>
                <w:sz w:val="24"/>
                <w:szCs w:val="24"/>
              </w:rPr>
              <w:t xml:space="preserve">– </w:t>
            </w:r>
            <w:r>
              <w:rPr>
                <w:rFonts w:eastAsia="Times New Roman" w:cs="Times New Roman" w:ascii="Times New Roman" w:hAnsi="Times New Roman"/>
                <w:iCs/>
                <w:color w:val="000000"/>
                <w:sz w:val="24"/>
                <w:szCs w:val="24"/>
              </w:rPr>
              <w:t>przygotować tekst naukowy zgodnie ze standardami oraz konwencjami dotyczącymi tekstu, grafiki, tabel i bibliografii.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Cs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Cs/>
                <w:color w:val="000000"/>
                <w:sz w:val="24"/>
                <w:szCs w:val="24"/>
                <w:u w:val="single"/>
              </w:rPr>
              <w:t>KOMPETENCJE SPOŁECZNE</w:t>
            </w:r>
            <w:r>
              <w:rPr>
                <w:rFonts w:eastAsia="Times New Roman" w:cs="Times New Roman" w:ascii="Times New Roman" w:hAnsi="Times New Roman"/>
                <w:iCs/>
                <w:color w:val="000000"/>
                <w:sz w:val="24"/>
                <w:szCs w:val="24"/>
              </w:rPr>
              <w:t>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Cs/>
                <w:color w:val="000000"/>
                <w:sz w:val="24"/>
                <w:szCs w:val="24"/>
              </w:rPr>
              <w:t>W wyniku zajęć doktorant jest przygotowany do: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Cs/>
                <w:color w:val="000000"/>
                <w:sz w:val="24"/>
                <w:szCs w:val="24"/>
              </w:rPr>
              <w:t xml:space="preserve">– </w:t>
            </w:r>
            <w:r>
              <w:rPr>
                <w:rFonts w:eastAsia="Times New Roman" w:cs="Times New Roman" w:ascii="Times New Roman" w:hAnsi="Times New Roman"/>
                <w:iCs/>
                <w:color w:val="000000"/>
                <w:sz w:val="24"/>
                <w:szCs w:val="24"/>
              </w:rPr>
              <w:t>doskonalenia profesjonalnych umiejętności pracownika badawczego i badawczo-dydaktycznego,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Cs/>
                <w:color w:val="000000"/>
                <w:sz w:val="24"/>
                <w:szCs w:val="24"/>
              </w:rPr>
              <w:t xml:space="preserve">– </w:t>
            </w:r>
            <w:r>
              <w:rPr>
                <w:rFonts w:eastAsia="Times New Roman" w:cs="Times New Roman" w:ascii="Times New Roman" w:hAnsi="Times New Roman"/>
                <w:iCs/>
                <w:color w:val="000000"/>
                <w:sz w:val="24"/>
                <w:szCs w:val="24"/>
              </w:rPr>
              <w:t>grupowej pracy nad przygotowaniem tekstu naukowego.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Cs/>
                <w:color w:val="000000"/>
                <w:sz w:val="24"/>
                <w:szCs w:val="24"/>
              </w:rPr>
            </w:r>
          </w:p>
        </w:tc>
      </w:tr>
      <w:tr>
        <w:trPr>
          <w:trHeight w:val="1352" w:hRule="atLeast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Metody sprawdzania i kryteria oceny efektów kształcenia uzyskanych przez studentów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Przygotowanie artykułu i prezentacji złożonych w systemie LaTeX.</w:t>
            </w:r>
          </w:p>
        </w:tc>
      </w:tr>
      <w:tr>
        <w:trPr>
          <w:trHeight w:val="283" w:hRule="atLeast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Typ modułu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fakultatywny</w:t>
            </w:r>
          </w:p>
        </w:tc>
      </w:tr>
      <w:tr>
        <w:trPr>
          <w:trHeight w:val="283" w:hRule="atLeast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val="en-GB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GB"/>
              </w:rPr>
              <w:t>Rok studiów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 w:cs="Times New Roman"/>
                <w:sz w:val="24"/>
                <w:szCs w:val="24"/>
                <w:lang w:val="en-GB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GB"/>
              </w:rPr>
              <w:t>I–IV</w:t>
            </w:r>
          </w:p>
        </w:tc>
      </w:tr>
      <w:tr>
        <w:trPr>
          <w:trHeight w:val="283" w:hRule="atLeast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val="en-GB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GB"/>
              </w:rPr>
              <w:t>Semestr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 w:cs="Times New Roman"/>
                <w:sz w:val="24"/>
                <w:szCs w:val="24"/>
                <w:lang w:val="en-GB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GB"/>
              </w:rPr>
              <w:t>zimowy</w:t>
            </w:r>
          </w:p>
        </w:tc>
      </w:tr>
      <w:tr>
        <w:trPr>
          <w:trHeight w:val="283" w:hRule="atLeast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Imię i nazwisko koordynatora modułu i/lub osoby/osób prowadzących moduł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dr hab. Adam Krawiec, prof. UJ</w:t>
            </w:r>
          </w:p>
        </w:tc>
      </w:tr>
      <w:tr>
        <w:trPr>
          <w:trHeight w:val="283" w:hRule="atLeast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Imię i nazwisko osoby/osób egzaminującej/egzaminujących bądź udzielającej zaliczenia, w przypadku gdy nie jest to osoba prowadząca dany moduł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dr hab. Adam Krawiec, prof. UJ</w:t>
            </w:r>
          </w:p>
        </w:tc>
      </w:tr>
      <w:tr>
        <w:trPr>
          <w:trHeight w:val="283" w:hRule="atLeast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 w:cs="Times New Roman"/>
                <w:sz w:val="24"/>
                <w:szCs w:val="24"/>
                <w:lang w:val="en-GB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GB"/>
              </w:rPr>
              <w:t>Sposób realizacji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  <w:t>Wykład z elementami laboratorium komputerowego w kontakcie bezpośrednim (lub w formie kształcenia na odległość)</w:t>
            </w:r>
          </w:p>
        </w:tc>
      </w:tr>
      <w:tr>
        <w:trPr>
          <w:trHeight w:val="283" w:hRule="atLeast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 w:cs="Times New Roman"/>
                <w:bCs/>
                <w:sz w:val="24"/>
                <w:szCs w:val="24"/>
                <w:lang w:val="en-GB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GB"/>
              </w:rPr>
              <w:t>Wymagania wstępne i dodatkowe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Cs/>
                <w:sz w:val="24"/>
                <w:szCs w:val="24"/>
              </w:rPr>
            </w:r>
          </w:p>
        </w:tc>
      </w:tr>
      <w:tr>
        <w:trPr>
          <w:trHeight w:val="283" w:hRule="atLeast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Rodzaj i liczba godzin zajęć dydaktycznych wymagających bezpośredniego udziału nauczyciela akademickiego i studentów, gdy w danym module przewidziane są takie zajęcia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wykład i ćwiczenia praktyczne na komputerze – 20</w:t>
            </w: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</w:rPr>
              <w:t xml:space="preserve"> godzin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FF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FF0000"/>
                <w:sz w:val="24"/>
                <w:szCs w:val="24"/>
              </w:rPr>
              <w:t>- 6 x 3 + 1 x 2 godz. (grupa 1 - pierwsza połowa semestru, grupa 2 - druga połowa semestru)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FF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FF0000"/>
                <w:sz w:val="24"/>
                <w:szCs w:val="24"/>
              </w:rPr>
              <w:t>- pracownia komputerowa lub własny laptop (sala z dostępem do sieci bezprzewodowej),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</w:rPr>
            </w:r>
          </w:p>
        </w:tc>
      </w:tr>
      <w:tr>
        <w:trPr>
          <w:trHeight w:val="283" w:hRule="atLeast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Liczba punktów ECTS przypisana modułowi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 ECTS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</w:rPr>
            </w:r>
          </w:p>
        </w:tc>
      </w:tr>
      <w:tr>
        <w:trPr>
          <w:trHeight w:val="283" w:hRule="atLeast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 w:cs="Times New Roman"/>
                <w:bCs/>
                <w:sz w:val="24"/>
                <w:szCs w:val="24"/>
                <w:lang w:val="en-GB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GB"/>
              </w:rPr>
              <w:t>Bilans punktów ECTS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Udział w zajęciach: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20 godzin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u w:val="single"/>
              </w:rPr>
              <w:t>zajęć w kontakcie bezpośrednim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i/lub on-line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Cs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  <w:t>Praca własna studenta: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  <w:t>6 godzin – lektura literatury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  <w:t>12 godzin – przygotowanie artykułu w systemie LaTeX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  <w:t>12 godzin – przygotowanie prezentacji w systemie LaTeX</w:t>
            </w:r>
          </w:p>
          <w:p>
            <w:pPr>
              <w:pStyle w:val="Normal"/>
              <w:widowControl w:val="false"/>
              <w:spacing w:lineRule="auto" w:line="240" w:before="0" w:after="0"/>
              <w:ind w:left="720" w:hanging="0"/>
              <w:contextualSpacing/>
              <w:rPr>
                <w:rFonts w:ascii="Times New Roman" w:hAnsi="Times New Roman" w:eastAsia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  <w:t>w sumie: 50 h = 2 pkt ECTS</w:t>
            </w:r>
          </w:p>
        </w:tc>
      </w:tr>
      <w:tr>
        <w:trPr>
          <w:trHeight w:val="283" w:hRule="atLeast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 w:cs="Times New Roman"/>
                <w:bCs/>
                <w:sz w:val="24"/>
                <w:szCs w:val="24"/>
                <w:lang w:val="en-GB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GB"/>
              </w:rPr>
              <w:t>Stosowane metody dydaktyczne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  <w:t xml:space="preserve">Wykład z elementami laboratorium komputerowego. 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</w:r>
          </w:p>
        </w:tc>
      </w:tr>
      <w:tr>
        <w:trPr>
          <w:trHeight w:val="283" w:hRule="atLeast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Forma i warunki zaliczenia modułu, w tym zasady dopuszczenia do egzaminu, zaliczenia, a także forma i warunki zaliczenia poszczególnych zajęć wchodzących w zakres danego modułu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  <w:t>1. Przygotowanie artykułu (w wybranej klasie wydawnictwa/czasopisma)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  <w:t>2. Przygotowanie prezentacji (beamer)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iCs/>
                <w:spacing w:val="-2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pacing w:val="-2"/>
                <w:sz w:val="24"/>
                <w:szCs w:val="24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iCs/>
                <w:spacing w:val="-2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spacing w:val="-2"/>
                <w:sz w:val="24"/>
                <w:szCs w:val="24"/>
                <w:lang w:eastAsia="pl-PL"/>
              </w:rPr>
              <w:t xml:space="preserve">ZAL z oceną – standardowa skala ocen </w:t>
            </w:r>
          </w:p>
        </w:tc>
      </w:tr>
      <w:tr>
        <w:trPr>
          <w:trHeight w:val="283" w:hRule="atLeast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Treści modułu (z podziałem na formy realizacji zajęć)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Wprowadzenie do LaTeXa (dystrybucje, programy do składu, repozytorium CTAN,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edytory tekstowe do LaTeXa – </w:t>
            </w:r>
            <w:r>
              <w:rPr>
                <w:rFonts w:ascii="Times New Roman" w:hAnsi="Times New Roman"/>
                <w:sz w:val="24"/>
                <w:szCs w:val="24"/>
              </w:rPr>
              <w:t>off-line (TeXmaker i in.) i on-line (Overleaf)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>
            <w:pPr>
              <w:pStyle w:val="Normal"/>
              <w:widowControl w:val="false"/>
              <w:spacing w:lineRule="auto" w:line="240" w:before="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Podstawy systemu LaTeX.</w:t>
            </w:r>
          </w:p>
          <w:p>
            <w:pPr>
              <w:pStyle w:val="Normal"/>
              <w:widowControl w:val="false"/>
              <w:spacing w:lineRule="auto" w:line="240" w:before="0" w:after="6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Tabele i rysunki.</w:t>
            </w:r>
          </w:p>
          <w:p>
            <w:pPr>
              <w:pStyle w:val="Normal"/>
              <w:widowControl w:val="false"/>
              <w:spacing w:lineRule="auto" w:line="240" w:before="0" w:after="60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BibTeX i BibLaTeX -- zarządzanie bibliografią.</w:t>
            </w:r>
          </w:p>
          <w:p>
            <w:pPr>
              <w:pStyle w:val="Normal"/>
              <w:widowControl w:val="false"/>
              <w:spacing w:lineRule="auto" w:line="240" w:before="0" w:after="60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Klasy i style wydawnictw/czasopism naukowych.</w:t>
            </w:r>
          </w:p>
          <w:p>
            <w:pPr>
              <w:pStyle w:val="Normal"/>
              <w:widowControl w:val="false"/>
              <w:spacing w:lineRule="auto" w:line="240" w:before="0" w:after="60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Beamer – prezentacje i postery konferencyjne.</w:t>
            </w:r>
          </w:p>
          <w:p>
            <w:pPr>
              <w:pStyle w:val="Normal"/>
              <w:widowControl w:val="false"/>
              <w:spacing w:lineRule="auto" w:line="240" w:before="0" w:after="60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Praca doktorska w LaTeXu.</w:t>
            </w:r>
          </w:p>
          <w:p>
            <w:pPr>
              <w:pStyle w:val="Normal"/>
              <w:widowControl w:val="false"/>
              <w:spacing w:lineRule="auto" w:line="240" w:before="0" w:after="60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83" w:hRule="atLeast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Wykaz literatury podstawowej i uzupełniającej obowiązującej do zaliczenia danego modułu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color w:val="000000"/>
                <w:spacing w:val="-2"/>
                <w:sz w:val="24"/>
                <w:szCs w:val="24"/>
                <w:u w:val="single"/>
                <w:lang w:eastAsia="pl-PL"/>
              </w:rPr>
              <w:t>Literatura podstawowa</w:t>
            </w:r>
            <w:r>
              <w:rPr>
                <w:rFonts w:eastAsia="Times New Roman" w:cs="Times New Roman" w:ascii="Times New Roman" w:hAnsi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  <w:t>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  <w:t>1. M. Borkowski, B. Przybylski (2015) LaTeX. Książka kucharska. Polskie Towarzystwo Matematyczne, Warszawa. (www.ptm.org.pl/sites/default/files/latex-ksiazka-kucharska.pdf)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Cs/>
                <w:color w:val="000000"/>
                <w:spacing w:val="-2"/>
                <w:sz w:val="24"/>
                <w:szCs w:val="24"/>
                <w:lang w:val="en-GB"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  <w:t>2. T. Oetiker i in., (2007) Nie za krótkie wprowadzenie do systemu LaTeX2e. (</w:t>
            </w:r>
            <w:hyperlink r:id="rId2">
              <w:r>
                <w:rPr>
                  <w:rStyle w:val="Czeinternetowe"/>
                  <w:rFonts w:eastAsia="Times New Roman" w:cs="Times New Roman" w:ascii="Times New Roman" w:hAnsi="Times New Roman"/>
                  <w:iCs/>
                  <w:color w:val="000000"/>
                  <w:spacing w:val="-2"/>
                  <w:sz w:val="24"/>
                  <w:szCs w:val="24"/>
                  <w:lang w:val="en-GB" w:eastAsia="pl-PL"/>
                </w:rPr>
                <w:t>ctan.org/tex-archive/info/lshort/polish</w:t>
              </w:r>
            </w:hyperlink>
            <w:r>
              <w:rPr>
                <w:rStyle w:val="Czeinternetowe"/>
                <w:rFonts w:eastAsia="Times New Roman" w:cs="Times New Roman" w:ascii="Times New Roman" w:hAnsi="Times New Roman"/>
                <w:iCs/>
                <w:color w:val="000000"/>
                <w:spacing w:val="-2"/>
                <w:sz w:val="24"/>
                <w:szCs w:val="24"/>
                <w:lang w:val="en-GB" w:eastAsia="pl-PL"/>
              </w:rPr>
              <w:t>)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Cs/>
                <w:color w:val="000000"/>
                <w:spacing w:val="-2"/>
                <w:sz w:val="24"/>
                <w:szCs w:val="24"/>
                <w:lang w:val="en-GB"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color w:val="000000"/>
                <w:spacing w:val="-2"/>
                <w:sz w:val="24"/>
                <w:szCs w:val="24"/>
                <w:lang w:val="en-GB" w:eastAsia="pl-PL"/>
              </w:rPr>
              <w:t>3. T. Tantau, J. Wright, V. Miletić (2022) The beamer class. User Guide for version 3.67. (</w:t>
            </w:r>
            <w:r>
              <w:rPr>
                <w:rFonts w:eastAsia="Times New Roman" w:cs="Times New Roman" w:ascii="Times New Roman" w:hAnsi="Times New Roman"/>
                <w:iCs/>
                <w:color w:val="000000"/>
                <w:spacing w:val="-2"/>
                <w:sz w:val="24"/>
                <w:szCs w:val="24"/>
                <w:u w:val="single"/>
                <w:lang w:val="en-GB" w:eastAsia="pl-PL"/>
              </w:rPr>
              <w:t>ctan.org/pkg/beamer)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Cs/>
                <w:color w:val="000000"/>
                <w:spacing w:val="-2"/>
                <w:sz w:val="24"/>
                <w:szCs w:val="24"/>
                <w:lang w:val="en-GB"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color w:val="000000"/>
                <w:spacing w:val="-2"/>
                <w:sz w:val="24"/>
                <w:szCs w:val="24"/>
                <w:lang w:val="en-GB"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color w:val="000000"/>
                <w:spacing w:val="-2"/>
                <w:sz w:val="24"/>
                <w:szCs w:val="24"/>
                <w:u w:val="single"/>
                <w:lang w:eastAsia="pl-PL"/>
              </w:rPr>
              <w:t>Literatura dodatkowa</w:t>
            </w:r>
            <w:r>
              <w:rPr>
                <w:rFonts w:eastAsia="Times New Roman" w:cs="Times New Roman" w:ascii="Times New Roman" w:hAnsi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  <w:t>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  <w:t>1. Dokumentacja klas i stylów LaTeX wydawnictw naukowych (Springer, Elsevier i in.)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  <w:t>2. StackExchange TeX (tex.stackexchange.com)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</w:r>
          </w:p>
        </w:tc>
      </w:tr>
    </w:tbl>
    <w:p>
      <w:pPr>
        <w:pStyle w:val="Normal"/>
        <w:spacing w:before="0" w:after="200"/>
        <w:rPr>
          <w:u w:val="single"/>
        </w:rPr>
      </w:pPr>
      <w:r>
        <w:rPr/>
      </w:r>
    </w:p>
    <w:sectPr>
      <w:type w:val="nextPage"/>
      <w:pgSz w:w="11906" w:h="16838"/>
      <w:pgMar w:left="1417" w:right="1417" w:gutter="0" w:header="0" w:top="709" w:footer="0" w:bottom="993"/>
      <w:pgNumType w:fmt="decimal"/>
      <w:formProt w:val="false"/>
      <w:textDirection w:val="lrTb"/>
      <w:docGrid w:type="default" w:linePitch="36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9d2629"/>
    <w:rPr/>
  </w:style>
  <w:style w:type="character" w:styleId="StopkaZnak" w:customStyle="1">
    <w:name w:val="Stopka Znak"/>
    <w:basedOn w:val="DefaultParagraphFont"/>
    <w:uiPriority w:val="99"/>
    <w:qFormat/>
    <w:rsid w:val="009d2629"/>
    <w:rPr/>
  </w:style>
  <w:style w:type="character" w:styleId="TekstprzypisudolnegoZnak" w:customStyle="1">
    <w:name w:val="Tekst przypisu dolnego Znak"/>
    <w:basedOn w:val="DefaultParagraphFont"/>
    <w:semiHidden/>
    <w:qFormat/>
    <w:rsid w:val="009d2629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Czeinternetowe" w:customStyle="1">
    <w:name w:val="Hyperlink"/>
    <w:rPr>
      <w:color w:val="000080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Noto Sans CJK SC" w:cs="FreeSans"/>
      <w:sz w:val="28"/>
      <w:szCs w:val="28"/>
    </w:rPr>
  </w:style>
  <w:style w:type="paragraph" w:styleId="Tretekstu">
    <w:name w:val="Body Text"/>
    <w:basedOn w:val="Normal"/>
    <w:pPr>
      <w:spacing w:before="0" w:after="140"/>
    </w:pPr>
    <w:rPr/>
  </w:style>
  <w:style w:type="paragraph" w:styleId="Lista">
    <w:name w:val="List"/>
    <w:basedOn w:val="Tretekstu"/>
    <w:pPr/>
    <w:rPr>
      <w:rFonts w:cs="Free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FreeSans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NagwekZnak"/>
    <w:uiPriority w:val="99"/>
    <w:unhideWhenUsed/>
    <w:rsid w:val="009d262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opka">
    <w:name w:val="Footer"/>
    <w:basedOn w:val="Normal"/>
    <w:link w:val="StopkaZnak"/>
    <w:uiPriority w:val="99"/>
    <w:unhideWhenUsed/>
    <w:rsid w:val="009d262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rzypisdolny">
    <w:name w:val="Footnote Text"/>
    <w:basedOn w:val="Normal"/>
    <w:link w:val="TekstprzypisudolnegoZnak"/>
    <w:semiHidden/>
    <w:rsid w:val="009d2629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ListParagraph">
    <w:name w:val="List Paragraph"/>
    <w:basedOn w:val="Normal"/>
    <w:uiPriority w:val="34"/>
    <w:qFormat/>
    <w:rsid w:val="00720929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ctan.org/tex-archive/info/lshort/polish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Application>LibreOffice/7.4.0.2$Linux_X86_64 LibreOffice_project/40$Build-2</Application>
  <AppVersion>15.0000</AppVersion>
  <Pages>3</Pages>
  <Words>555</Words>
  <Characters>3752</Characters>
  <CharactersWithSpaces>4253</CharactersWithSpaces>
  <Paragraphs>81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2021-01-07T11:09:00Z</dcterms:created>
  <dc:creator>Agata Waniek</dc:creator>
  <dc:description/>
  <dc:language>pl-PL</dc:language>
  <cp:lastModifiedBy/>
  <dcterms:modified xsi:type="dcterms:W3CDTF">2022-08-04T11:35:10Z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