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5202" w14:textId="77777777" w:rsidR="007B02C7" w:rsidRPr="00E461A2" w:rsidRDefault="007B02C7" w:rsidP="007B02C7">
      <w:pPr>
        <w:tabs>
          <w:tab w:val="center" w:pos="4536"/>
          <w:tab w:val="right" w:pos="907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61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</w:t>
      </w:r>
      <w:r w:rsidRPr="00E461A2">
        <w:rPr>
          <w:rFonts w:ascii="Times New Roman" w:eastAsia="Times New Roman" w:hAnsi="Times New Roman" w:cs="Times New Roman"/>
          <w:sz w:val="24"/>
          <w:szCs w:val="24"/>
          <w:lang w:eastAsia="x-none"/>
        </w:rPr>
        <w:t>ącznik</w:t>
      </w:r>
      <w:r w:rsidRPr="00E461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 </w:t>
      </w:r>
      <w:r w:rsidRPr="00E461A2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E461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zarz</w:t>
      </w:r>
      <w:r w:rsidRPr="00E461A2">
        <w:rPr>
          <w:rFonts w:ascii="Times New Roman" w:eastAsia="Times New Roman" w:hAnsi="Times New Roman" w:cs="Times New Roman"/>
          <w:sz w:val="24"/>
          <w:szCs w:val="24"/>
          <w:lang w:eastAsia="x-none"/>
        </w:rPr>
        <w:t>ądzenia</w:t>
      </w:r>
      <w:r w:rsidRPr="00E461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</w:t>
      </w:r>
      <w:r w:rsidRPr="00E461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118 Rektora UJ </w:t>
      </w:r>
      <w:r w:rsidRPr="00E461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</w:t>
      </w:r>
      <w:r w:rsidRPr="00E461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 grudnia 2016 </w:t>
      </w:r>
      <w:r w:rsidRPr="00E461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r.</w:t>
      </w:r>
    </w:p>
    <w:p w14:paraId="3DF3E327" w14:textId="77777777" w:rsidR="007B02C7" w:rsidRPr="00E461A2" w:rsidRDefault="007B02C7" w:rsidP="007B02C7">
      <w:pPr>
        <w:tabs>
          <w:tab w:val="center" w:pos="4536"/>
          <w:tab w:val="right" w:pos="907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5E337F" w14:textId="77777777" w:rsidR="007B02C7" w:rsidRPr="00E461A2" w:rsidRDefault="007B02C7" w:rsidP="007B02C7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8EA714B" w14:textId="77777777" w:rsidR="007B02C7" w:rsidRPr="00E461A2" w:rsidRDefault="007B02C7" w:rsidP="007B02C7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461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E461A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5092223" w14:textId="77777777" w:rsidR="007B02C7" w:rsidRPr="00E461A2" w:rsidRDefault="007B02C7" w:rsidP="007B02C7">
      <w:pPr>
        <w:tabs>
          <w:tab w:val="center" w:pos="4536"/>
          <w:tab w:val="right" w:pos="907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7B02C7" w:rsidRPr="00E461A2" w14:paraId="63EDFAC2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2A6F7507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0E95EFE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1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7B02C7" w:rsidRPr="00E461A2" w14:paraId="673B5D35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3BB9BF11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5FE3B9CE" w14:textId="77777777" w:rsidR="007B02C7" w:rsidRDefault="007B02C7" w:rsidP="00925E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pl-PL"/>
              </w:rPr>
            </w:pPr>
            <w:r w:rsidRPr="00A26A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pl-PL"/>
              </w:rPr>
              <w:t>Państwo a nowoczesność</w:t>
            </w:r>
          </w:p>
          <w:p w14:paraId="3E5BEA61" w14:textId="77777777" w:rsidR="007B02C7" w:rsidRPr="00EB0D81" w:rsidRDefault="007B02C7" w:rsidP="0092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[The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Modernity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7B02C7" w:rsidRPr="00E461A2" w14:paraId="267CEFB4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6B73AF84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0213F0F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język polski</w:t>
            </w:r>
            <w:r w:rsidRPr="00E46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B02C7" w:rsidRPr="00E461A2" w14:paraId="1A92B720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22048A49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2339C759" w14:textId="77777777" w:rsidR="007B02C7" w:rsidRPr="00E461A2" w:rsidRDefault="007B02C7" w:rsidP="009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Celem kursu jest analiza związków między państwem a nowoczesnością. Punktem wyjścia kursu jest rozpoznanie głębokich powiązań między typami światopoglądów występującymi w danej epoce a formą politycznej organizacji państwa. Kurs rezygnuje z wyraźnego odróżnienia obszaru teorii normatywnej oraz empiryczno-historycznych ujęć nowożytnych form państwowości. W refleksji nad państwem i nowoczesnością oba te obszary pozostają ściśle powiązane. Państwo często ujmowane bywa jako jedno z „odwiecznych pojęć”, znajdując zastosowanie w opisie form politycznej jedności niemal wszystkich epok i kultur. W ramach kursu prezentuję stanowisko, które podkreśla historyczne (to znaczy nowożytne) uwarunkowanie podstawowych składowych państwowości (m.in. pojęcia suwerenności i reprezentacji). </w:t>
            </w:r>
          </w:p>
          <w:p w14:paraId="7AA156FA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02C7" w:rsidRPr="00E461A2" w14:paraId="36021C4F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0987F54F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3FDA9165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6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Efekty kształcenia dla modułu to opis zasobu wiedzy, umiejętności i kompetencji społecznych, które student osiągnie po zrealizowaniu modułu (zdefiniowane w rozbiciu na wiedzę, umiejętności i kompetencje społeczne). Wyszczególniając kolejne efekty kształcenia należy użyć czasowników np. student potrafi, analizuje, komentuje, wyciąga wnioski, posługuje się, używa itp.</w:t>
            </w:r>
          </w:p>
          <w:p w14:paraId="3F08A449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61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Efekty kształcenia dla modułu powinny odwoływać się do efektów kształcenia dla kierunku studiów.</w:t>
            </w:r>
          </w:p>
          <w:p w14:paraId="49936121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B02C7" w:rsidRPr="00E461A2" w14:paraId="37ADC4F2" w14:textId="77777777" w:rsidTr="00925E72">
        <w:trPr>
          <w:trHeight w:val="1352"/>
        </w:trPr>
        <w:tc>
          <w:tcPr>
            <w:tcW w:w="1893" w:type="pct"/>
            <w:shd w:val="clear" w:color="auto" w:fill="auto"/>
          </w:tcPr>
          <w:p w14:paraId="0A04DD11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7A18AE5" w14:textId="77777777" w:rsidR="007B02C7" w:rsidRDefault="007B02C7" w:rsidP="00925E7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-ocena aktywności podczas zajęć;</w:t>
            </w:r>
          </w:p>
          <w:p w14:paraId="0B5A7C77" w14:textId="77777777" w:rsidR="007B02C7" w:rsidRDefault="007B02C7" w:rsidP="00925E7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-przygotowanie eseju;</w:t>
            </w:r>
          </w:p>
          <w:p w14:paraId="29658BB7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-egzamin ustny</w:t>
            </w:r>
          </w:p>
        </w:tc>
      </w:tr>
      <w:tr w:rsidR="007B02C7" w:rsidRPr="00E461A2" w14:paraId="18D29531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20694D1C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02BFF2CF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obowiązkowy, fakultatywny</w:t>
            </w:r>
          </w:p>
        </w:tc>
      </w:tr>
      <w:tr w:rsidR="007B02C7" w:rsidRPr="00E461A2" w14:paraId="43C2A4C7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61B22FCC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BE0A265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</w:p>
        </w:tc>
      </w:tr>
      <w:tr w:rsidR="007B02C7" w:rsidRPr="00E461A2" w14:paraId="04BDA5A0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1D3846F4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306BE42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7B02C7" w:rsidRPr="00E461A2" w14:paraId="2EFE151E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7A878EB6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D7AE709" w14:textId="5F86DD4B" w:rsidR="007B02C7" w:rsidRPr="00E461A2" w:rsidRDefault="007B02C7" w:rsidP="0092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</w:t>
            </w:r>
            <w:r w:rsidR="00211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hab. </w:t>
            </w: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>Górnisiewicz</w:t>
            </w:r>
            <w:proofErr w:type="spellEnd"/>
          </w:p>
        </w:tc>
      </w:tr>
      <w:tr w:rsidR="007B02C7" w:rsidRPr="00E461A2" w14:paraId="5DF819D0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647CF95C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97739FB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B02C7" w:rsidRPr="00E461A2" w14:paraId="7DECA671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12033348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FD30828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w</w:t>
            </w:r>
            <w:r w:rsidRPr="00E461A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ykład z elementami konwersatorium</w:t>
            </w:r>
          </w:p>
        </w:tc>
      </w:tr>
      <w:tr w:rsidR="007B02C7" w:rsidRPr="00E461A2" w14:paraId="4F3FCF5F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7ABA3AED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5739C4B" w14:textId="77777777" w:rsidR="007B02C7" w:rsidRPr="00A26A57" w:rsidRDefault="007B02C7" w:rsidP="00925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B02C7" w:rsidRPr="00E461A2" w14:paraId="37AA662D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5E035F74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271CD37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</w:t>
            </w: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ykład z elementami konwersatorium 20 h</w:t>
            </w:r>
          </w:p>
          <w:p w14:paraId="22DA9C49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02C7" w:rsidRPr="00E461A2" w14:paraId="29E83C1B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1F1E9508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3480EB9" w14:textId="3AE67332" w:rsidR="007B02C7" w:rsidRPr="00E461A2" w:rsidRDefault="00DA144B" w:rsidP="00925E72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14:paraId="2E69BF9A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2C7" w:rsidRPr="00E461A2" w14:paraId="7BBD54C5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4D56A463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FED35DF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1A385F91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wykład z elementami konwersatorium</w:t>
            </w:r>
            <w:r w:rsidRPr="00E46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 h</w:t>
            </w:r>
          </w:p>
          <w:p w14:paraId="7FB6EFF3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82038E9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77341164" w14:textId="6A173531" w:rsidR="007B02C7" w:rsidRPr="00E461A2" w:rsidRDefault="007B02C7" w:rsidP="00925E7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DA14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238C25DC" w14:textId="6ABEA7E0" w:rsidR="007B02C7" w:rsidRPr="00E461A2" w:rsidRDefault="007B02C7" w:rsidP="00925E7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</w:t>
            </w:r>
            <w:r w:rsidR="002117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ese</w:t>
            </w: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ju – </w:t>
            </w:r>
            <w:r w:rsidR="00DA14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52953E90" w14:textId="0DC9745D" w:rsidR="007B02C7" w:rsidRPr="00E461A2" w:rsidRDefault="007B02C7" w:rsidP="00925E7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 egzaminu</w:t>
            </w: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 w:rsidR="00DA14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428E0BC1" w14:textId="77777777" w:rsidR="007B02C7" w:rsidRPr="00E461A2" w:rsidRDefault="007B02C7" w:rsidP="00925E72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65C51A" w14:textId="3A272BC1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DA14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DA14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0147560F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8BD283C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02C7" w:rsidRPr="00E461A2" w14:paraId="016C66E4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296A0024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461A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943CF8" w14:textId="77777777" w:rsidR="007B02C7" w:rsidRPr="00E461A2" w:rsidRDefault="007B02C7" w:rsidP="00925E7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wykład informacyjny</w:t>
            </w:r>
          </w:p>
          <w:p w14:paraId="6BF3D267" w14:textId="77777777" w:rsidR="007B02C7" w:rsidRPr="00E461A2" w:rsidRDefault="007B02C7" w:rsidP="00925E7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wykład konwersatoryjny</w:t>
            </w:r>
          </w:p>
          <w:p w14:paraId="03DBB13B" w14:textId="77777777" w:rsidR="007B02C7" w:rsidRPr="00E461A2" w:rsidRDefault="007B02C7" w:rsidP="00925E7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dyskusja dydaktyczna</w:t>
            </w:r>
          </w:p>
          <w:p w14:paraId="1E2AE8FF" w14:textId="77777777" w:rsidR="007B02C7" w:rsidRPr="00E461A2" w:rsidRDefault="007B02C7" w:rsidP="00925E7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(prezentacja)</w:t>
            </w:r>
          </w:p>
          <w:p w14:paraId="6F3939D4" w14:textId="77777777" w:rsidR="007B02C7" w:rsidRPr="00E461A2" w:rsidRDefault="007B02C7" w:rsidP="00925E7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2C7" w:rsidRPr="00E461A2" w14:paraId="1A40EDA1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36B3E975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i warunki zaliczenia </w:t>
            </w: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F1002ED" w14:textId="77777777" w:rsidR="007B02C7" w:rsidRPr="00D0151F" w:rsidRDefault="007B02C7" w:rsidP="00925E72">
            <w:pPr>
              <w:numPr>
                <w:ilvl w:val="0"/>
                <w:numId w:val="3"/>
              </w:numPr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15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egzamin ustny</w:t>
            </w:r>
          </w:p>
          <w:p w14:paraId="144CFFBD" w14:textId="322B89C4" w:rsidR="007B02C7" w:rsidRPr="00D0151F" w:rsidRDefault="007B02C7" w:rsidP="00925E72">
            <w:pPr>
              <w:numPr>
                <w:ilvl w:val="0"/>
                <w:numId w:val="3"/>
              </w:numPr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15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dopuszczenia do egzaminu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udział w zajęciach, </w:t>
            </w:r>
            <w:r w:rsidR="002117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złożenie eseju</w:t>
            </w:r>
          </w:p>
          <w:p w14:paraId="68FBADA1" w14:textId="77777777" w:rsidR="007B02C7" w:rsidRPr="00E461A2" w:rsidRDefault="007B02C7" w:rsidP="00925E72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2C7" w:rsidRPr="00E461A2" w14:paraId="65E03E1C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47E901CB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50F6AD73" w14:textId="77777777" w:rsidR="007B02C7" w:rsidRPr="00E461A2" w:rsidRDefault="007B02C7" w:rsidP="009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Zagadnienia kursu obejmują m.in. nowożytną genezę państwa jako odpowiedzi na kryzys będący następstwem rozpadu religijno-politycznej jedności świata średniowiecznego, wyłonienie się porządku światowego opartego na relacjach międzypaństwowych, związki teorii państwa z filozofią dziejów epok oświecenia i romantyzmu, przemiany funkcji państwa w kontekście narodzin społeczeństwa masowego, 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metapolityczne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 spojrzenia na państwo i jego przyszłość w świetle procesów zachodzących po drugiej wojnie światowej (m.in. globalizacja i wpływ technologii).  </w:t>
            </w:r>
          </w:p>
          <w:p w14:paraId="2268F36A" w14:textId="77777777" w:rsidR="007B02C7" w:rsidRPr="00EB0D81" w:rsidRDefault="007B02C7" w:rsidP="0092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81">
              <w:rPr>
                <w:rFonts w:ascii="Times New Roman" w:hAnsi="Times New Roman" w:cs="Times New Roman"/>
                <w:sz w:val="24"/>
                <w:szCs w:val="24"/>
              </w:rPr>
              <w:t>Tematyka zajęć:</w:t>
            </w:r>
          </w:p>
          <w:p w14:paraId="2F4EECCB" w14:textId="77777777" w:rsidR="007B02C7" w:rsidRPr="00E461A2" w:rsidRDefault="007B02C7" w:rsidP="007B02C7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Państwo jako neologizm. Semantyka pojęcia państwa</w:t>
            </w:r>
          </w:p>
          <w:p w14:paraId="01DF05EF" w14:textId="77777777" w:rsidR="007B02C7" w:rsidRPr="00E461A2" w:rsidRDefault="007B02C7" w:rsidP="007B02C7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Przegląd wybranych teorii nowoczesności </w:t>
            </w:r>
          </w:p>
          <w:p w14:paraId="63F361A9" w14:textId="77777777" w:rsidR="007B02C7" w:rsidRPr="00E461A2" w:rsidRDefault="007B02C7" w:rsidP="007B02C7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Geneza nowożytnego państwa</w:t>
            </w:r>
          </w:p>
          <w:p w14:paraId="0AF68750" w14:textId="77777777" w:rsidR="007B02C7" w:rsidRPr="00E461A2" w:rsidRDefault="007B02C7" w:rsidP="007B02C7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Nowożytny międzypaństwowy porządek światowy. Europocentryczne prawo międzynarodowe.</w:t>
            </w:r>
          </w:p>
          <w:p w14:paraId="2EB1B64B" w14:textId="77777777" w:rsidR="007B02C7" w:rsidRPr="00E461A2" w:rsidRDefault="007B02C7" w:rsidP="007B02C7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Racjonalizm oświeceniowy a państwo. Teoria oświeconego despotyzmu</w:t>
            </w:r>
          </w:p>
          <w:p w14:paraId="72AB37DB" w14:textId="77777777" w:rsidR="007B02C7" w:rsidRPr="00E461A2" w:rsidRDefault="007B02C7" w:rsidP="007B02C7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Państwo i rewolucja</w:t>
            </w:r>
          </w:p>
          <w:p w14:paraId="2D8AB9E1" w14:textId="77777777" w:rsidR="007B02C7" w:rsidRPr="00E461A2" w:rsidRDefault="007B02C7" w:rsidP="007B02C7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Państwo i odczarowany świat</w:t>
            </w:r>
          </w:p>
          <w:p w14:paraId="3E09C72D" w14:textId="77777777" w:rsidR="007B02C7" w:rsidRPr="00E461A2" w:rsidRDefault="007B02C7" w:rsidP="007B02C7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Państwo w teoriach społeczeństwa masowego. Totalitaryzm a demokracja.</w:t>
            </w:r>
          </w:p>
          <w:p w14:paraId="182AEC68" w14:textId="77777777" w:rsidR="007B02C7" w:rsidRPr="00E461A2" w:rsidRDefault="007B02C7" w:rsidP="007B02C7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Państwo światowe. Koniec historii. 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Metapolityka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 okresu powojennego.</w:t>
            </w:r>
          </w:p>
          <w:p w14:paraId="41BC0A34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2C7" w:rsidRPr="00E461A2" w14:paraId="4A4C415B" w14:textId="77777777" w:rsidTr="00925E72">
        <w:trPr>
          <w:trHeight w:val="283"/>
        </w:trPr>
        <w:tc>
          <w:tcPr>
            <w:tcW w:w="1893" w:type="pct"/>
            <w:shd w:val="clear" w:color="auto" w:fill="auto"/>
          </w:tcPr>
          <w:p w14:paraId="66BBB47A" w14:textId="77777777" w:rsidR="007B02C7" w:rsidRPr="00E461A2" w:rsidRDefault="007B02C7" w:rsidP="00925E7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A079346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461A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</w:p>
          <w:p w14:paraId="1FA9ADF0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4B828AEE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Shlomo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Avineri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Hegla teoria nowoczesnego państwa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, Warszawa 2009;  </w:t>
            </w:r>
          </w:p>
          <w:p w14:paraId="6A18B5E2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2)Bertrand de 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Jouvenel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Traktat o władzy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, Warszawa 2013;</w:t>
            </w:r>
          </w:p>
          <w:p w14:paraId="51068EBE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Reinhart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Koselleck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Krytyka i kryzys: studium patogenezy świata mieszczańskiego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, Warszawa 2015;</w:t>
            </w:r>
          </w:p>
          <w:p w14:paraId="039F0198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4)Pierre 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Manent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Przemiany rzeczy publicznej: od Aten do całej ludzkości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, Gdańsk 2014; </w:t>
            </w:r>
          </w:p>
          <w:p w14:paraId="060CCD49" w14:textId="77777777" w:rsidR="007B02C7" w:rsidRPr="00E461A2" w:rsidRDefault="007B02C7" w:rsidP="00925E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5)teksty udostępniane przez prowadzącego na poszczególne zajęcia poprzez platformę Pegaz, zaczerpnięte z literatury dodatkowej:</w:t>
            </w:r>
          </w:p>
          <w:p w14:paraId="342C0B50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Hans 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Blumenberg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Prawowitość epoki nowożytnej, 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Warszawa 2019; </w:t>
            </w:r>
          </w:p>
          <w:p w14:paraId="18BAD2D5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2)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Remi 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Brague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Kingdom of Man: Genesis and Failure of the Modern Project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, Notre Dame 2018;</w:t>
            </w:r>
          </w:p>
          <w:p w14:paraId="5236F5E4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3)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Owen Chadwick,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Secularization of the European Mind in the Nineteenth Century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London 1975;</w:t>
            </w:r>
          </w:p>
          <w:p w14:paraId="218414BB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4)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Philip Gorski,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Disciplinary Revolution. Calvinism and the Rise of the State in Early Modern Europe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Chicago-London 2003;</w:t>
            </w:r>
          </w:p>
          <w:p w14:paraId="631C08CC" w14:textId="77777777" w:rsidR="007B02C7" w:rsidRPr="00211739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5)Panajotis </w:t>
            </w:r>
            <w:proofErr w:type="spellStart"/>
            <w:r w:rsidRPr="0021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Kondylis</w:t>
            </w:r>
            <w:proofErr w:type="spellEnd"/>
            <w:r w:rsidRPr="0021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2117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Der Niedergang der bürgerlichen Denk- und Lebensform: die liberale Moderne und die massendemokratische Postmoderne, </w:t>
            </w:r>
            <w:r w:rsidRPr="0021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Berlin 2010;</w:t>
            </w:r>
          </w:p>
          <w:p w14:paraId="458A6329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6)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William 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Kornhauser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Politics of Mass Society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Glencoe 1959;</w:t>
            </w:r>
          </w:p>
          <w:p w14:paraId="690AE8B2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7)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Krishan Kumar,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From Post-Industrial to Post-Modern Society. New Theories of the Contemporary World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Malden-Oxford 2005;</w:t>
            </w:r>
          </w:p>
          <w:p w14:paraId="628DD578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8)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Claude 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Lefort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Political Forms of Modern Society, 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Cambridge 1986;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14:paraId="76435081" w14:textId="77777777" w:rsidR="007B02C7" w:rsidRPr="00D0151F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F">
              <w:rPr>
                <w:rFonts w:ascii="Times New Roman" w:hAnsi="Times New Roman" w:cs="Times New Roman"/>
                <w:sz w:val="24"/>
                <w:szCs w:val="24"/>
              </w:rPr>
              <w:t xml:space="preserve">9)Carl Schmitt, </w:t>
            </w:r>
            <w:r w:rsidRPr="00A26A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Dyktatura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Warszawa 2016;</w:t>
            </w:r>
          </w:p>
          <w:p w14:paraId="0F7464FE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Leo Strauss,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tyranii. Zawiera korespondencją Strauss-</w:t>
            </w:r>
            <w:proofErr w:type="spellStart"/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Kojéve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, Kraków 2008.</w:t>
            </w:r>
          </w:p>
          <w:p w14:paraId="7F532F20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Bogdan Szlachta,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Konstytucjonalizm czy absolutyzm?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, Kraków 2005;</w:t>
            </w:r>
          </w:p>
          <w:p w14:paraId="3543CA13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Stephen </w:t>
            </w:r>
            <w:proofErr w:type="spellStart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Toulmin</w:t>
            </w:r>
            <w:proofErr w:type="spellEnd"/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Kosmopolis</w:t>
            </w:r>
            <w:proofErr w:type="spellEnd"/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Ukryty projekt nowoczesności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, Wrocław 2005;</w:t>
            </w:r>
          </w:p>
          <w:p w14:paraId="04AC00AA" w14:textId="77777777" w:rsidR="007B02C7" w:rsidRPr="00E461A2" w:rsidRDefault="007B02C7" w:rsidP="00925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13)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Richard Tuck,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Sleeping Sovereign. The Invention of Modern Democracy</w:t>
            </w:r>
            <w:r w:rsidRPr="00E461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Cambridge 2016;</w:t>
            </w:r>
          </w:p>
          <w:p w14:paraId="55A2315B" w14:textId="77777777" w:rsidR="007B02C7" w:rsidRPr="00E461A2" w:rsidRDefault="007B02C7" w:rsidP="00925E7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 xml:space="preserve">Max Weber, </w:t>
            </w:r>
            <w:r w:rsidRPr="00E4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Gospodarka i społeczeństwo</w:t>
            </w:r>
            <w:r w:rsidRPr="00E461A2">
              <w:rPr>
                <w:rFonts w:ascii="Times New Roman" w:hAnsi="Times New Roman" w:cs="Times New Roman"/>
                <w:sz w:val="24"/>
                <w:szCs w:val="24"/>
              </w:rPr>
              <w:t>, Warszawa 2002</w:t>
            </w:r>
          </w:p>
        </w:tc>
      </w:tr>
    </w:tbl>
    <w:p w14:paraId="6A741CF8" w14:textId="77777777" w:rsidR="007B02C7" w:rsidRPr="00E461A2" w:rsidRDefault="007B02C7" w:rsidP="007B02C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2432ED3" w14:textId="77777777" w:rsidR="00910184" w:rsidRDefault="00910184"/>
    <w:sectPr w:rsidR="00910184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C5280"/>
    <w:multiLevelType w:val="hybridMultilevel"/>
    <w:tmpl w:val="344C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0339">
    <w:abstractNumId w:val="1"/>
  </w:num>
  <w:num w:numId="2" w16cid:durableId="1504852133">
    <w:abstractNumId w:val="2"/>
  </w:num>
  <w:num w:numId="3" w16cid:durableId="1715543243">
    <w:abstractNumId w:val="0"/>
  </w:num>
  <w:num w:numId="4" w16cid:durableId="2138331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3E"/>
    <w:rsid w:val="00211739"/>
    <w:rsid w:val="00663581"/>
    <w:rsid w:val="0067753E"/>
    <w:rsid w:val="007B02C7"/>
    <w:rsid w:val="00910184"/>
    <w:rsid w:val="00D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BC7C"/>
  <w15:chartTrackingRefBased/>
  <w15:docId w15:val="{770F129D-CB28-421A-A5B4-BF17F358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2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2C7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835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Górnisiewicz</dc:creator>
  <cp:keywords/>
  <dc:description/>
  <cp:lastModifiedBy>Danuta Wisła</cp:lastModifiedBy>
  <cp:revision>2</cp:revision>
  <dcterms:created xsi:type="dcterms:W3CDTF">2022-09-15T10:34:00Z</dcterms:created>
  <dcterms:modified xsi:type="dcterms:W3CDTF">2022-09-15T10:34:00Z</dcterms:modified>
</cp:coreProperties>
</file>