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2A00" w14:textId="2C57C3DD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Ogłoszenie o naborze na jedno miejsce w programie Nauki o komunikacji społecznej i mediach w SDNS UJ w roku akademickim 2021/22</w:t>
      </w:r>
    </w:p>
    <w:p w14:paraId="32C89690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10432D17" w14:textId="3E01BC78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Formalne warunki wstępne udziału w postępowaniu rekrutacyjnym</w:t>
      </w:r>
    </w:p>
    <w:p w14:paraId="63A8107F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667DDC1F" w14:textId="16C11BBB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 przyjęcie do szkoły doktorskiej może ubiegać się osoba posiadająca tytuł zawodowy magistra,</w:t>
      </w:r>
    </w:p>
    <w:p w14:paraId="05727465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magistra inżyniera lub równorzędny uzyskany na dowolnym kierunku oraz osoba, o której mowa</w:t>
      </w:r>
    </w:p>
    <w:p w14:paraId="12E80615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art. 186 ust. 2 ustawy.</w:t>
      </w:r>
    </w:p>
    <w:p w14:paraId="6A3E20BA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Spełnienie tego wymogu jest weryfikowane po zakwalifikowaniu do przyjęcia do szkoły doktorskiej</w:t>
      </w:r>
    </w:p>
    <w:p w14:paraId="6C7A7C40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momencie dokonywania przez kandydata wpisu na listę doktorantów.</w:t>
      </w:r>
    </w:p>
    <w:p w14:paraId="161F93DE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31FD86AE" w14:textId="18948E30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Język postępowania rekrutacyjnego</w:t>
      </w:r>
    </w:p>
    <w:p w14:paraId="2A788E31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6249C8C" w14:textId="5478699D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Postępowanie jest prowadzone w języku polskim lub w języku angielskim.</w:t>
      </w:r>
    </w:p>
    <w:p w14:paraId="3BF3F39D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259690CF" w14:textId="6DF3C5B0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Lista dokumentów wymaganych do ustalenia wyniku kwalifikacji</w:t>
      </w:r>
    </w:p>
    <w:p w14:paraId="1C3E28E6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życiorys naukowy wraz z listą publikacji i wystąpień konferencyjnych;</w:t>
      </w:r>
    </w:p>
    <w:p w14:paraId="17B3AEEA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list rekomendacyjny napisany przez pracownika prowadzącego działalność naukową w dyscyplinie</w:t>
      </w:r>
    </w:p>
    <w:p w14:paraId="6349F2B0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lub dyscyplinach pokrewnych, posiadającego co najmniej stopień naukowy dr hab., lub</w:t>
      </w:r>
    </w:p>
    <w:p w14:paraId="26F0462C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posiadającego co najmniej stopień doktora i uprawnienia do opieki nad doktorantem jako promotor</w:t>
      </w:r>
    </w:p>
    <w:p w14:paraId="6AC0BF9A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główny;</w:t>
      </w:r>
    </w:p>
    <w:p w14:paraId="7F836AEE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projekt planu badawczego (min. 10 000, max. 20 000 znaków ze spacjami) zawierający następujące</w:t>
      </w:r>
    </w:p>
    <w:p w14:paraId="6FAA338E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elementy: tytuł, słowa kluczowe, cel/ problem badawczy, znaczenie proponowanych badań,</w:t>
      </w:r>
    </w:p>
    <w:p w14:paraId="6F88BB9B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metody badawcze, koncepcja i plan badań oraz wstępną bibliografię;</w:t>
      </w:r>
    </w:p>
    <w:p w14:paraId="6B920E3C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w przypadku osób, o których mowa w art. 186 ust. 2 ustawy opinia potwierdzająca wysoką jakość</w:t>
      </w:r>
    </w:p>
    <w:p w14:paraId="5D390769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prowadzonych przez nią prac badawczych oraz wysoki stopień zaawansowania tych prac, wydana</w:t>
      </w:r>
    </w:p>
    <w:p w14:paraId="6FDE2B79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przez opiekuna naukowego posiadającego co najmniej stopień doktora habilitowanego lub</w:t>
      </w:r>
    </w:p>
    <w:p w14:paraId="3936A31D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będącego pracownikiem zagranicznej uczelni lub instytucji naukowej, który posiada znaczące</w:t>
      </w:r>
    </w:p>
    <w:p w14:paraId="001C6795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osiągnięcia w zakresie zagadnień naukowych związanych z programem kształcenia.</w:t>
      </w:r>
    </w:p>
    <w:p w14:paraId="29BD6C44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13C4A644" w14:textId="467848B0" w:rsidR="008777A8" w:rsidRPr="008777A8" w:rsidRDefault="008777A8" w:rsidP="003E5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</w:rPr>
      </w:pPr>
      <w:r w:rsidRPr="008777A8">
        <w:rPr>
          <w:rFonts w:ascii="TimesNewRomanPS-BoldMT" w:hAnsi="TimesNewRomanPS-BoldMT" w:cs="TimesNewRomanPS-BoldMT"/>
        </w:rPr>
        <w:t>Dokumenty należy przesyłać na adres szkoły – sdns@uj.edu.pl</w:t>
      </w:r>
    </w:p>
    <w:p w14:paraId="6741F418" w14:textId="77777777" w:rsidR="008777A8" w:rsidRDefault="008777A8" w:rsidP="003E5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5CBE5CA6" w14:textId="7A2B394B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Przebieg postępowania rekrutacyjnego</w:t>
      </w:r>
    </w:p>
    <w:p w14:paraId="0FF399DD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DF53BE1" w14:textId="62EF433E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Postępowanie składa się z dwóch etapów.</w:t>
      </w:r>
    </w:p>
    <w:p w14:paraId="4B696B65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406D3FF" w14:textId="0F625BD3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pierwszym etapie komisja ocenia:</w:t>
      </w:r>
    </w:p>
    <w:p w14:paraId="64FFAC62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zbieżność zainteresowań naukowych kandydata z dyscypliną na podstawie złożonego życiorysu</w:t>
      </w:r>
    </w:p>
    <w:p w14:paraId="3F852822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naukowego oraz listu rekomendacyjnego;</w:t>
      </w:r>
    </w:p>
    <w:p w14:paraId="726175D8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projekt planu badawczego.</w:t>
      </w:r>
    </w:p>
    <w:p w14:paraId="7894D7CD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FF2C2FA" w14:textId="0127D50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Projekt jest oceniany według następujących kryteriów:</w:t>
      </w:r>
    </w:p>
    <w:p w14:paraId="3F2EACB0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poprawność formalna;</w:t>
      </w:r>
    </w:p>
    <w:p w14:paraId="7CA3BACB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poprawność zidentyfikowania i przedstawienia problemu badawczego;</w:t>
      </w:r>
    </w:p>
    <w:p w14:paraId="3041FC4D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adekwatność przeglądu literatury;</w:t>
      </w:r>
    </w:p>
    <w:p w14:paraId="6E78E7DE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adekwatność metodologii badań.</w:t>
      </w:r>
    </w:p>
    <w:p w14:paraId="368E9F0F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F641DF2" w14:textId="3569CA9C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Przy dokonywaniu oceny komisja może powołać recenzenta spośród pracowników naukowych</w:t>
      </w:r>
    </w:p>
    <w:p w14:paraId="2EDD8EC7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Uniwersytetu Jagiellońskiego posiadających co najmniej stopień doktora habilitowanego i uznane</w:t>
      </w:r>
    </w:p>
    <w:p w14:paraId="04BB352C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specjalistyczne kompetencje i wiedzę z zakresu tematyki przedstawionej w projekcie planu</w:t>
      </w:r>
    </w:p>
    <w:p w14:paraId="1CF39A66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badawczego. Osoby niedopuszczone do rozmowy kwalifikacyjnej uzyskują na ostatecznej liście</w:t>
      </w:r>
    </w:p>
    <w:p w14:paraId="4877047C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rankingowej wynik kwalifikacji równy 0 (zero) punktów.</w:t>
      </w:r>
    </w:p>
    <w:p w14:paraId="6F713702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8F3E330" w14:textId="1878DADE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drugiego etapu (rozmowy kwalifikacyjnej) dopuszczony jest tylko kandydat spełniający łącznie</w:t>
      </w:r>
    </w:p>
    <w:p w14:paraId="5F5F6F9E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następujące kryteria:</w:t>
      </w:r>
    </w:p>
    <w:p w14:paraId="6B49EFAA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1. złożone zostały wymagane dokumenty do ustalenia wyniku kwalifikacji</w:t>
      </w:r>
    </w:p>
    <w:p w14:paraId="0E7C42D9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zgodność zainteresowań naukowych kandydata z dyscypliną;</w:t>
      </w:r>
    </w:p>
    <w:p w14:paraId="501D3C7F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złożony przez niego projekt spełnia wymagania formalne;</w:t>
      </w:r>
    </w:p>
    <w:p w14:paraId="0CA6C0C9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przedstawił w projekcie planu badawczego zamierzenia naukowe zgodne z profilem Szkoły</w:t>
      </w:r>
    </w:p>
    <w:p w14:paraId="743EA107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Doktorskiej Nauk Społecznych i programem doktorskim.</w:t>
      </w:r>
    </w:p>
    <w:p w14:paraId="5BF7B0D7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1B48AB9" w14:textId="06F76559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drugim etapie komisja przeprowadza rozmowę kwalifikacyjną, której celem jest ocena kandydata</w:t>
      </w:r>
    </w:p>
    <w:p w14:paraId="263A9461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zgodnie z opisanymi niżej kryteriami. Rozmowa może zawierać elementy sprawdzenia znajomości</w:t>
      </w:r>
    </w:p>
    <w:p w14:paraId="305B176B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języka angielskiego i - jeśli program prowadzony jest łącznie w języku polskim i angielskim - języka</w:t>
      </w:r>
    </w:p>
    <w:p w14:paraId="319E36F8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polskiego przez kandydata.</w:t>
      </w:r>
    </w:p>
    <w:p w14:paraId="111D08F2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1DAF8C6E" w14:textId="48481A12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Kryteria oceny i wynik kwalifikacji</w:t>
      </w:r>
    </w:p>
    <w:p w14:paraId="72AB249C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Wynik kwalifikacji kandydata ustala się w oparciu o wynik rozmowy kwalifikacyjnej (0–100 pkt.),</w:t>
      </w:r>
    </w:p>
    <w:p w14:paraId="2AA86DE8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ramach której oceniane są następujące elementy:</w:t>
      </w:r>
    </w:p>
    <w:p w14:paraId="1A8D333A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jakość naukowa, nowatorstwo i wykonalność przedstawionego projektu badawczego</w:t>
      </w:r>
    </w:p>
    <w:p w14:paraId="35F2F8A9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uwzględnieniem oceny z pierwszego etapu postępowania (0–40 pkt.);</w:t>
      </w:r>
    </w:p>
    <w:p w14:paraId="453A34E6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złożony przez kandydata życiorys naukowy (0–20 pkt.);</w:t>
      </w:r>
    </w:p>
    <w:p w14:paraId="650C3CA9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kompetencje merytoryczne kandydata (0–40 pkt.).</w:t>
      </w:r>
    </w:p>
    <w:p w14:paraId="218008D2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Osoby, które nie zgłosiły się na rozmowę kwalifikacyjną, na ostatecznej liście rankingowej uzyskują</w:t>
      </w:r>
    </w:p>
    <w:p w14:paraId="47DF2992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wynik kwalifikacji równy 0 (zero) punktów.</w:t>
      </w:r>
    </w:p>
    <w:p w14:paraId="5629F9DA" w14:textId="77777777" w:rsidR="00A05A1C" w:rsidRDefault="00A05A1C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74A923D" w14:textId="29EBCD26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Wynik kwalifikacji kandydata stanowi sumę punktów uzyskanych w każdej kategorii i jest liczbą</w:t>
      </w:r>
    </w:p>
    <w:p w14:paraId="62D923F2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zakresu od 0 do 100 podawaną z dokładnością do dwóch miejsc po przecinku.</w:t>
      </w:r>
    </w:p>
    <w:p w14:paraId="2ABF732C" w14:textId="77777777" w:rsidR="00A05A1C" w:rsidRDefault="00A05A1C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F44E96F" w14:textId="2363123D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Posiadanie statusu beneficjenta grantów i międzynarodowych projektów badawczych (których listę</w:t>
      </w:r>
    </w:p>
    <w:p w14:paraId="51BC1E17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określa dyrektor w formie komunikatu na stronie internetowej szkoły) jest podstawą przyznania</w:t>
      </w:r>
    </w:p>
    <w:p w14:paraId="38DB3F3C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maksymalnej liczby punktów w postępowaniu rekrutacyjnym (100 pkt.), bez konieczności</w:t>
      </w:r>
    </w:p>
    <w:p w14:paraId="4E15A355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przystępowania kandydata do poszczególnych etapów postępowania, pod warunkiem spełnienia przez</w:t>
      </w:r>
    </w:p>
    <w:p w14:paraId="2F27D91C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kandydata wymogów formalnych udziału w rekrutacji. Spełnienie powyższych warunków stwierdza</w:t>
      </w:r>
    </w:p>
    <w:p w14:paraId="26C0C9DC" w14:textId="77777777" w:rsidR="003E5E43" w:rsidRDefault="003E5E43" w:rsidP="003E5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komisja na podstawie dokumentów złożonych przez kandydata.</w:t>
      </w:r>
    </w:p>
    <w:p w14:paraId="05275746" w14:textId="77777777" w:rsidR="00A05A1C" w:rsidRDefault="00A05A1C" w:rsidP="003E5E43">
      <w:pPr>
        <w:rPr>
          <w:rFonts w:ascii="TimesNewRomanPSMT" w:hAnsi="TimesNewRomanPSMT" w:cs="TimesNewRomanPSMT"/>
        </w:rPr>
      </w:pPr>
    </w:p>
    <w:p w14:paraId="282033B1" w14:textId="7CFE4036" w:rsidR="001A3D81" w:rsidRDefault="003E5E43" w:rsidP="003E5E43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Kandydaci są umieszczani na liście rankingowej w kolejności według uzyskanego wyniku kwalifikacji.</w:t>
      </w:r>
    </w:p>
    <w:p w14:paraId="40F25DE4" w14:textId="104FC0A3" w:rsidR="00A05A1C" w:rsidRDefault="00A05A1C" w:rsidP="003E5E43">
      <w:pPr>
        <w:rPr>
          <w:rFonts w:ascii="TimesNewRomanPSMT" w:hAnsi="TimesNewRomanPSMT" w:cs="TimesNewRomanPSMT"/>
        </w:rPr>
      </w:pPr>
    </w:p>
    <w:p w14:paraId="5E9DEF4D" w14:textId="13A4728E" w:rsidR="00A05A1C" w:rsidRPr="00A05A1C" w:rsidRDefault="00A05A1C" w:rsidP="003E5E43">
      <w:pPr>
        <w:rPr>
          <w:rFonts w:ascii="TimesNewRomanPSMT" w:hAnsi="TimesNewRomanPSMT" w:cs="TimesNewRomanPSMT"/>
          <w:b/>
          <w:bCs/>
        </w:rPr>
      </w:pPr>
      <w:r w:rsidRPr="00A05A1C">
        <w:rPr>
          <w:rFonts w:ascii="TimesNewRomanPSMT" w:hAnsi="TimesNewRomanPSMT" w:cs="TimesNewRomanPSMT"/>
          <w:b/>
          <w:bCs/>
        </w:rPr>
        <w:t>Harmonogram rekrutacji:</w:t>
      </w:r>
    </w:p>
    <w:p w14:paraId="34C06320" w14:textId="531E55DF" w:rsidR="00A05A1C" w:rsidRPr="00D476A7" w:rsidRDefault="008777A8" w:rsidP="00A05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Przesyłanie dokumentów  - </w:t>
      </w:r>
      <w:r w:rsidR="00A05A1C" w:rsidRPr="00D47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05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="00A05A1C" w:rsidRPr="00D47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 w:rsidR="00A05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15 kwietnia </w:t>
      </w:r>
      <w:r w:rsidR="00A05A1C" w:rsidRPr="00D47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A05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A05A1C" w:rsidRPr="00D47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 </w:t>
      </w:r>
    </w:p>
    <w:p w14:paraId="614CA5D7" w14:textId="3C3D1F3A" w:rsidR="00A05A1C" w:rsidRPr="00D476A7" w:rsidRDefault="00A05A1C" w:rsidP="00A05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zakwalifikowaniu się do II etapu rekrutacji - </w:t>
      </w:r>
      <w:r w:rsidRPr="00D47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D47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kwietnia 2022 r.</w:t>
      </w:r>
    </w:p>
    <w:p w14:paraId="54830843" w14:textId="2C938B49" w:rsidR="00A05A1C" w:rsidRPr="00D476A7" w:rsidRDefault="00A05A1C" w:rsidP="00A05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Rozmowy kwalifikacyjne odbędą się w dniach </w:t>
      </w:r>
      <w:r w:rsidRPr="00D47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D47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D47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kwietnia </w:t>
      </w:r>
      <w:r w:rsidRPr="00D47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D47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D476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1E0E667" w14:textId="1C12AD07" w:rsidR="00A05A1C" w:rsidRPr="00D476A7" w:rsidRDefault="00A05A1C" w:rsidP="00A05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ostatecznych wyników rekrutacji nastąpi </w:t>
      </w:r>
      <w:r w:rsidRPr="00D47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D47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kwietnia</w:t>
      </w:r>
      <w:r w:rsidRPr="00D476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BF3E51E" w14:textId="2EFFD174" w:rsidR="00A05A1C" w:rsidRDefault="00A05A1C" w:rsidP="00A05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7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 rejestracji będzie trwał </w:t>
      </w:r>
      <w:r w:rsidRPr="00D47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D47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 kwietnia</w:t>
      </w:r>
      <w:r w:rsidRPr="00D47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0A54B9F" w14:textId="72C8EE0D" w:rsidR="00A05A1C" w:rsidRPr="00FC065D" w:rsidRDefault="00A05A1C" w:rsidP="00A05A1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76CF68" w14:textId="77777777" w:rsidR="00A05A1C" w:rsidRPr="00A05A1C" w:rsidRDefault="00A05A1C" w:rsidP="00A05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14:paraId="42E70BE7" w14:textId="77777777" w:rsidR="00A05A1C" w:rsidRPr="00A05A1C" w:rsidRDefault="00A05A1C" w:rsidP="003E5E43">
      <w:pPr>
        <w:rPr>
          <w:lang w:val="en-US"/>
        </w:rPr>
      </w:pPr>
    </w:p>
    <w:sectPr w:rsidR="00A05A1C" w:rsidRPr="00A05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972"/>
    <w:multiLevelType w:val="hybridMultilevel"/>
    <w:tmpl w:val="F23A2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87046"/>
    <w:multiLevelType w:val="hybridMultilevel"/>
    <w:tmpl w:val="ED8A6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062BC"/>
    <w:multiLevelType w:val="hybridMultilevel"/>
    <w:tmpl w:val="148A4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92D68"/>
    <w:multiLevelType w:val="hybridMultilevel"/>
    <w:tmpl w:val="54023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5679D"/>
    <w:multiLevelType w:val="hybridMultilevel"/>
    <w:tmpl w:val="0EE6D5EA"/>
    <w:lvl w:ilvl="0" w:tplc="173CCF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43"/>
    <w:rsid w:val="001A3D81"/>
    <w:rsid w:val="003E5E43"/>
    <w:rsid w:val="008777A8"/>
    <w:rsid w:val="00A05A1C"/>
    <w:rsid w:val="00FC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7188"/>
  <w15:chartTrackingRefBased/>
  <w15:docId w15:val="{8E86F80B-91F2-41D9-8C51-35FA1F5C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A1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A05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5A1C"/>
    <w:rPr>
      <w:sz w:val="20"/>
      <w:szCs w:val="20"/>
    </w:rPr>
  </w:style>
  <w:style w:type="character" w:customStyle="1" w:styleId="jlqj4b">
    <w:name w:val="jlqj4b"/>
    <w:basedOn w:val="Domylnaczcionkaakapitu"/>
    <w:rsid w:val="00A05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Zachorowska-Mazurkiewicz</dc:creator>
  <cp:keywords/>
  <dc:description/>
  <cp:lastModifiedBy>Maria Szadkowska</cp:lastModifiedBy>
  <cp:revision>2</cp:revision>
  <dcterms:created xsi:type="dcterms:W3CDTF">2022-03-30T15:13:00Z</dcterms:created>
  <dcterms:modified xsi:type="dcterms:W3CDTF">2022-03-30T15:13:00Z</dcterms:modified>
</cp:coreProperties>
</file>