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CECA" w14:textId="77777777" w:rsidR="00EB3B4F" w:rsidRPr="00CB281E" w:rsidRDefault="00EB3B4F" w:rsidP="00EB3B4F">
      <w:pPr>
        <w:pStyle w:val="Nagwek"/>
        <w:jc w:val="right"/>
        <w:rPr>
          <w:lang w:val="en-GB"/>
        </w:rPr>
      </w:pPr>
    </w:p>
    <w:p w14:paraId="4209D3A8" w14:textId="77777777" w:rsidR="00542B38" w:rsidRPr="00CB281E" w:rsidRDefault="00542B38" w:rsidP="00EB3B4F">
      <w:pPr>
        <w:pStyle w:val="Nagwek"/>
        <w:jc w:val="center"/>
        <w:rPr>
          <w:b/>
          <w:lang w:val="en-GB"/>
        </w:rPr>
      </w:pPr>
      <w:r w:rsidRPr="00CB281E">
        <w:rPr>
          <w:b/>
          <w:lang w:val="en-GB"/>
        </w:rPr>
        <w:t xml:space="preserve">Syllabus of an educational component of a degree programme </w:t>
      </w:r>
    </w:p>
    <w:p w14:paraId="0E09AE53" w14:textId="77777777" w:rsidR="00EB3B4F" w:rsidRPr="00CB281E" w:rsidRDefault="00EB3B4F" w:rsidP="00EB3B4F">
      <w:pPr>
        <w:pStyle w:val="Nagwek"/>
        <w:jc w:val="right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CB281E" w14:paraId="02CABA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7154E9" w14:textId="77777777" w:rsidR="00542B38" w:rsidRPr="00CB281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AD32F4F" w14:textId="77777777" w:rsidR="00EB3B4F" w:rsidRPr="00CB281E" w:rsidRDefault="00793025" w:rsidP="00EE010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Doctoral School of Social Sciences</w:t>
            </w:r>
          </w:p>
        </w:tc>
      </w:tr>
      <w:tr w:rsidR="00EB3B4F" w:rsidRPr="00CB281E" w14:paraId="5361CAF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65506F9" w14:textId="77777777" w:rsidR="00542B38" w:rsidRPr="00CB281E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6B6A7B23" w14:textId="77777777" w:rsidR="009E25C4" w:rsidRPr="00CB281E" w:rsidRDefault="009E25C4" w:rsidP="009E25C4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 w:rsidRPr="00CB281E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  <w:t>Publishing in academic journals</w:t>
            </w:r>
          </w:p>
          <w:p w14:paraId="76F941E4" w14:textId="77777777" w:rsidR="00EB3B4F" w:rsidRPr="00CB281E" w:rsidRDefault="00EB3B4F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B4F" w:rsidRPr="00CB281E" w14:paraId="77216F7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B3C7AF" w14:textId="77777777" w:rsidR="00542B38" w:rsidRPr="00CB281E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310064A2" w14:textId="77777777" w:rsidR="00EB3B4F" w:rsidRPr="00CB281E" w:rsidRDefault="00823CD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English</w:t>
            </w:r>
          </w:p>
        </w:tc>
      </w:tr>
      <w:tr w:rsidR="00EB3B4F" w:rsidRPr="00CB281E" w14:paraId="6003DCD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8BD4506" w14:textId="77777777" w:rsidR="00542B38" w:rsidRPr="00CB281E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700DE47F" w14:textId="284CC03A" w:rsidR="00595EA0" w:rsidRPr="00CB281E" w:rsidRDefault="009E25C4" w:rsidP="006C515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“Publishing in academic journals” is a course designed to introduce the students into the world of academic writing. Offered in a </w:t>
            </w:r>
            <w:r w:rsidRPr="00CB281E">
              <w:rPr>
                <w:rStyle w:val="hgkelc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form of a </w:t>
            </w:r>
            <w:r w:rsidRPr="00CB281E">
              <w:rPr>
                <w:rStyle w:val="subtext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guide (with tips and advice on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choosing the right journal for the research, preparing a perfect abstract, structuring a paper, following editorial guidelines, submitting an article, following submission procedures, responding to reviewers’ comments, revising and resubmitting the text) t</w:t>
            </w:r>
            <w:r w:rsidRPr="00CB281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his course will provide useful information about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citation styles in international journals,</w:t>
            </w:r>
            <w:r w:rsidRPr="00CB281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Open Journal Systems, Open Access Journals, Impact Factors, and publication fees</w:t>
            </w:r>
            <w:r w:rsidRPr="00CB281E">
              <w:rPr>
                <w:rStyle w:val="hgkelc"/>
                <w:rFonts w:ascii="Times New Roman" w:hAnsi="Times New Roman" w:cs="Times New Roman"/>
                <w:sz w:val="24"/>
                <w:szCs w:val="24"/>
                <w:lang w:val="en-GB"/>
              </w:rPr>
              <w:t>. L</w:t>
            </w:r>
            <w:r w:rsidRPr="00CB2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earning what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editors expect from authors and knowing common pitfalls of writing will surely support PhD students’ competences related to research promotion.</w:t>
            </w:r>
            <w:r w:rsidRPr="00CB281E">
              <w:rPr>
                <w:rStyle w:val="hgkelc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</w:t>
            </w:r>
            <w:r w:rsidRPr="00CB281E">
              <w:rPr>
                <w:rStyle w:val="subtext"/>
                <w:rFonts w:ascii="Times New Roman" w:hAnsi="Times New Roman" w:cs="Times New Roman"/>
                <w:sz w:val="24"/>
                <w:szCs w:val="24"/>
                <w:lang w:val="en-GB"/>
              </w:rPr>
              <w:t>tudents will learn how to turn their theses into academic papers and will become skilled at academic writing.</w:t>
            </w:r>
            <w:r w:rsidRPr="00CB281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CB281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T</w:t>
            </w:r>
            <w:r w:rsidR="006C515A" w:rsidRPr="00CB281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he</w:t>
            </w:r>
            <w:r w:rsidR="006C515A" w:rsidRPr="00CB281E">
              <w:rPr>
                <w:rStyle w:val="Pogrubienie"/>
                <w:lang w:val="en-GB"/>
              </w:rPr>
              <w:t xml:space="preserve"> </w:t>
            </w:r>
            <w:r w:rsidRPr="00CB281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aim </w:t>
            </w:r>
            <w:r w:rsidRPr="00CB281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o</w:t>
            </w:r>
            <w:r w:rsidR="006C515A" w:rsidRPr="00CB281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f the course </w:t>
            </w:r>
            <w:r w:rsidRPr="00CB281E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is to  teach early-career academics to navigate writing and show them ways that can improve their chances of acceptance by editors and make their research papers attract the attention of the readers. </w:t>
            </w:r>
          </w:p>
        </w:tc>
      </w:tr>
      <w:tr w:rsidR="00EB3B4F" w:rsidRPr="00CB281E" w14:paraId="5DBC868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F3CE686" w14:textId="77777777" w:rsidR="00542B38" w:rsidRPr="00CB281E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2E646D29" w14:textId="4F0B6D88" w:rsidR="00823CD8" w:rsidRPr="00CB281E" w:rsidRDefault="009E25C4" w:rsidP="00B762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Getting a paper published in a high impact journal, or submitting the first paper to a peer-reviewed journal, is a huge step in a scientific career. The course is aimed at developing the skills required in academic publishing and PhD Students’ competences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related to promoting their research</w:t>
            </w:r>
            <w:r w:rsidRPr="00CB281E">
              <w:rPr>
                <w:rStyle w:val="Pogrubieni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B281E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GB"/>
              </w:rPr>
              <w:t>internationally</w:t>
            </w:r>
            <w:r w:rsidRPr="00CB281E">
              <w:rPr>
                <w:rStyle w:val="acopre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unique set of competences developed during the course is invaluable for doctoral students in professional planning of their scientific career. </w:t>
            </w:r>
          </w:p>
        </w:tc>
      </w:tr>
      <w:tr w:rsidR="00EB3B4F" w:rsidRPr="00CB281E" w14:paraId="6ACB03A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80B6B7" w14:textId="77777777" w:rsidR="00542B38" w:rsidRPr="00CB281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Verification methods and assessment criteria o</w:t>
            </w:r>
            <w:r w:rsidR="00891FE6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f learning outcomes obtained by </w:t>
            </w: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student</w:t>
            </w:r>
            <w:r w:rsidR="00891FE6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78EE58A1" w14:textId="2755DF67" w:rsidR="00EB3B4F" w:rsidRPr="00CB281E" w:rsidRDefault="009E25C4" w:rsidP="006C515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PhD Students will be expected to prepare an article for submission in a peer-reviewed journal of their choice,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according to the editorial guidelines, and to submit their manuscript via the online submission system.    </w:t>
            </w:r>
          </w:p>
        </w:tc>
      </w:tr>
      <w:tr w:rsidR="00EB3B4F" w:rsidRPr="00CB281E" w14:paraId="7B1DA9B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9575477" w14:textId="77777777" w:rsidR="00542B38" w:rsidRPr="00CB281E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76502162" w14:textId="43329F9C" w:rsidR="00EB3B4F" w:rsidRPr="00CB281E" w:rsidRDefault="009E25C4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optional</w:t>
            </w:r>
          </w:p>
        </w:tc>
      </w:tr>
      <w:tr w:rsidR="00EB3B4F" w:rsidRPr="00CB281E" w14:paraId="57E36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C0551F6" w14:textId="77777777" w:rsidR="00542B38" w:rsidRPr="00CB281E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3261AEB" w14:textId="77777777" w:rsidR="00EB3B4F" w:rsidRPr="00CB281E" w:rsidRDefault="00595EA0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1st</w:t>
            </w:r>
          </w:p>
        </w:tc>
      </w:tr>
      <w:tr w:rsidR="00EB3B4F" w:rsidRPr="00CB281E" w14:paraId="1E40DF3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F1D10B" w14:textId="77777777" w:rsidR="00542B38" w:rsidRPr="00CB281E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5CED7F7E" w14:textId="298C6C4D" w:rsidR="00EB3B4F" w:rsidRPr="00CB281E" w:rsidRDefault="00793025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summer</w:t>
            </w:r>
          </w:p>
        </w:tc>
      </w:tr>
      <w:tr w:rsidR="00EB3B4F" w:rsidRPr="00CB281E" w14:paraId="0D25BE4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FFDAC" w14:textId="77777777" w:rsidR="00542B38" w:rsidRPr="00CB281E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and surname of the coordinator of a component </w:t>
            </w:r>
            <w:r w:rsidR="00AC38E9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056A9273" w14:textId="77777777" w:rsidR="009E25C4" w:rsidRPr="00CB281E" w:rsidRDefault="009E25C4" w:rsidP="009E25C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CB281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dr</w:t>
            </w:r>
            <w:proofErr w:type="spellEnd"/>
            <w:r w:rsidRPr="00CB281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hab. Magdalena Hodalska, prof. UJ </w:t>
            </w:r>
          </w:p>
          <w:p w14:paraId="15738E46" w14:textId="77777777" w:rsidR="00EB3B4F" w:rsidRPr="00CB281E" w:rsidRDefault="00EB3B4F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B4F" w:rsidRPr="00CB281E" w14:paraId="713F5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01F2D2" w14:textId="77777777" w:rsidR="00AC38E9" w:rsidRPr="00CB281E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</w:t>
            </w: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is</w:t>
            </w:r>
            <w:proofErr w:type="spellEnd"/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68EF464A" w14:textId="77777777" w:rsidR="009E25C4" w:rsidRPr="00CB281E" w:rsidRDefault="009E25C4" w:rsidP="009E25C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CB281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dr</w:t>
            </w:r>
            <w:proofErr w:type="spellEnd"/>
            <w:r w:rsidRPr="00CB281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hab. Magdalena Hodalska, prof. UJ </w:t>
            </w:r>
          </w:p>
          <w:p w14:paraId="71CD6F9A" w14:textId="77777777" w:rsidR="00EB3B4F" w:rsidRPr="00CB281E" w:rsidRDefault="00EB3B4F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3B4F" w:rsidRPr="00CB281E" w14:paraId="07378D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F80A7D" w14:textId="77777777" w:rsidR="00AC38E9" w:rsidRPr="00CB281E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7B71F46" w14:textId="67ACF71B" w:rsidR="00595EA0" w:rsidRPr="00CB281E" w:rsidRDefault="00EA36E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Lecture/ workshop</w:t>
            </w:r>
          </w:p>
        </w:tc>
      </w:tr>
      <w:tr w:rsidR="00EB3B4F" w:rsidRPr="00CB281E" w14:paraId="1315F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934D11C" w14:textId="77777777" w:rsidR="00AC38E9" w:rsidRPr="00CB281E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7A470EF6" w14:textId="52F0AA8B" w:rsidR="00EB3B4F" w:rsidRPr="00CB281E" w:rsidRDefault="009E25C4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English </w:t>
            </w:r>
            <w:r w:rsidR="006C515A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competences at B2/C1 level or higher </w:t>
            </w:r>
          </w:p>
        </w:tc>
      </w:tr>
      <w:tr w:rsidR="00EB3B4F" w:rsidRPr="00CB281E" w14:paraId="134F949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C397945" w14:textId="77777777" w:rsidR="00AC38E9" w:rsidRPr="00CB281E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Type and number</w:t>
            </w:r>
            <w:r w:rsidR="00AC38E9" w:rsidRPr="00CB281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 hours of courses requiring</w:t>
            </w:r>
          </w:p>
          <w:p w14:paraId="53EE1BF0" w14:textId="77777777" w:rsidR="00AC38E9" w:rsidRPr="00CB281E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70B2B827" w14:textId="1B6002AD" w:rsidR="00CA1C9F" w:rsidRPr="00CB281E" w:rsidRDefault="00EA36EB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30 hours</w:t>
            </w:r>
          </w:p>
        </w:tc>
      </w:tr>
      <w:tr w:rsidR="00EB3B4F" w:rsidRPr="00CB281E" w14:paraId="033AAA6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F038E29" w14:textId="77777777" w:rsidR="00AC38E9" w:rsidRPr="00CB281E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</w:t>
            </w:r>
            <w:r w:rsidR="00AC38E9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 ECTS credits </w:t>
            </w:r>
            <w:r w:rsidR="002D6A36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assigned</w:t>
            </w:r>
            <w:r w:rsidR="00AC38E9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7671B506" w14:textId="0FA7B1DF" w:rsidR="00EB3B4F" w:rsidRPr="00CB281E" w:rsidRDefault="00EA36EB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3</w:t>
            </w:r>
          </w:p>
        </w:tc>
      </w:tr>
      <w:tr w:rsidR="00EB3B4F" w:rsidRPr="00CB281E" w14:paraId="3910199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A7272C" w14:textId="77777777" w:rsidR="00AC38E9" w:rsidRPr="00CB281E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7C9F8B15" w14:textId="75CB780D" w:rsidR="00EA36EB" w:rsidRPr="00CB281E" w:rsidRDefault="00EA36EB" w:rsidP="00EA36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Contact hours: 30 hours</w:t>
            </w:r>
          </w:p>
          <w:p w14:paraId="0B54D71F" w14:textId="1BEF0027" w:rsidR="006C515A" w:rsidRPr="00CB281E" w:rsidRDefault="006C515A" w:rsidP="00EA36E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Assignments: 20 hours</w:t>
            </w:r>
          </w:p>
          <w:p w14:paraId="3396BE52" w14:textId="5B2EA3FC" w:rsidR="00E45B95" w:rsidRPr="00CB281E" w:rsidRDefault="006C515A" w:rsidP="006C515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Writing and submitting a research article: 25 hours  </w:t>
            </w:r>
          </w:p>
        </w:tc>
      </w:tr>
      <w:tr w:rsidR="00EB3B4F" w:rsidRPr="00CB281E" w14:paraId="2DEBC85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2B2D6" w14:textId="77777777" w:rsidR="00AC38E9" w:rsidRPr="00CB281E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178394AF" w14:textId="1E6E6597" w:rsidR="00EB3B4F" w:rsidRPr="00CB281E" w:rsidRDefault="00EA36EB" w:rsidP="00CA1C9F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majority of classes will be in the form of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interactive minilectures and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workshops, during which the students will become acquainted with specific techniques and tools necessary for preparing academic papers, choosing an international peer-reviewed journal, writing an abstract, structuring the text in a clear and </w:t>
            </w:r>
            <w:r w:rsidRPr="00CB281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reader-friendly manner,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following editorial guidelines, submitting an article via OJS, responding to reviewers’ comments, revising and resubmitting the text for publication. Each step of the process will be discussed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in a separate module, with </w:t>
            </w:r>
            <w:r w:rsidR="00A61455"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students’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presentations and discussions of article samples.</w:t>
            </w:r>
          </w:p>
        </w:tc>
      </w:tr>
      <w:tr w:rsidR="00EB3B4F" w:rsidRPr="00CB281E" w14:paraId="698647E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72092D" w14:textId="77777777" w:rsidR="00AC38E9" w:rsidRPr="00CB281E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36D6CD14" w14:textId="5F4E5563" w:rsidR="00EB3B4F" w:rsidRPr="00CB281E" w:rsidRDefault="00EA36EB" w:rsidP="006C515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ctive participation in the course and individual PhD student projects related to her/his doctoral thesis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wells as building on </w:t>
            </w:r>
            <w:proofErr w:type="spellStart"/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each others</w:t>
            </w:r>
            <w:proofErr w:type="spellEnd"/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contributions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(positive feedback from peers)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critical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analysis of academic publications will lead to a better understanding of the requirements of academic writing. </w:t>
            </w:r>
            <w:r w:rsidRPr="00CB28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PhD Students will be expected to prepare an article for submission in a peer-reviewed journal of their choice, according to the editorial guidelines, and to submit their manuscript via the online submission system. </w:t>
            </w:r>
          </w:p>
        </w:tc>
      </w:tr>
      <w:tr w:rsidR="00EB3B4F" w:rsidRPr="00CB281E" w14:paraId="05A8528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F81B911" w14:textId="77777777" w:rsidR="000C0811" w:rsidRPr="00CB281E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Content of an educational module (with division into forms of courses </w:t>
            </w:r>
            <w:r w:rsidR="00891FE6" w:rsidRPr="00CB281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completion</w:t>
            </w:r>
            <w:r w:rsidRPr="00CB281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193E95C5" w14:textId="33E820ED" w:rsidR="00F07A74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peer reviewed journals </w:t>
            </w:r>
          </w:p>
          <w:p w14:paraId="31C9BA82" w14:textId="4164E023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Scholarly journals, academic publishing versus </w:t>
            </w:r>
            <w:r w:rsidR="006C515A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nternet platforms and self-archiving</w:t>
            </w:r>
          </w:p>
          <w:p w14:paraId="7BD4F57D" w14:textId="142BC249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Open </w:t>
            </w:r>
            <w:r w:rsidR="006C515A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ccess publications</w:t>
            </w:r>
          </w:p>
          <w:p w14:paraId="120A5414" w14:textId="77777777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DOI number and ORCID number</w:t>
            </w:r>
          </w:p>
          <w:p w14:paraId="7ABCC573" w14:textId="207662A3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Indexing and internationally recognized databases</w:t>
            </w:r>
          </w:p>
          <w:p w14:paraId="78B2DCC8" w14:textId="76548390" w:rsidR="006C515A" w:rsidRPr="00CB281E" w:rsidRDefault="006C515A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Impact Factor </w:t>
            </w:r>
          </w:p>
          <w:p w14:paraId="234810C4" w14:textId="04099669" w:rsidR="006C515A" w:rsidRPr="00CB281E" w:rsidRDefault="006C515A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Call for Papers/ special issues</w:t>
            </w:r>
          </w:p>
          <w:p w14:paraId="03CBA1E8" w14:textId="77777777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Editorial process</w:t>
            </w:r>
          </w:p>
          <w:p w14:paraId="0884B94C" w14:textId="5AB7CBCF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Editorial guidelines</w:t>
            </w:r>
          </w:p>
          <w:p w14:paraId="4AF2F712" w14:textId="5768531E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Double-blin</w:t>
            </w:r>
            <w:r w:rsidR="006C515A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</w:t>
            </w: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review</w:t>
            </w:r>
          </w:p>
          <w:p w14:paraId="3B6AD2BE" w14:textId="77777777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Open Journal System (OJS)</w:t>
            </w:r>
          </w:p>
          <w:p w14:paraId="5ECDF7F1" w14:textId="77777777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APC (Article processing charge)</w:t>
            </w:r>
          </w:p>
          <w:p w14:paraId="6B4405A7" w14:textId="22F39980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Academic writing (structure of the text, abstracts, keywords, etc.)</w:t>
            </w:r>
          </w:p>
          <w:p w14:paraId="332787AD" w14:textId="057A8A0B" w:rsidR="00EA36EB" w:rsidRPr="00CB281E" w:rsidRDefault="00EA36EB" w:rsidP="00EA36EB">
            <w:pPr>
              <w:pStyle w:val="Akapitzlist"/>
              <w:numPr>
                <w:ilvl w:val="0"/>
                <w:numId w:val="5"/>
              </w:numPr>
              <w:rPr>
                <w:rStyle w:val="hgkelc"/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Style w:val="hgkelc"/>
                <w:rFonts w:ascii="Times New Roman" w:hAnsi="Times New Roman" w:cs="Times New Roman"/>
                <w:sz w:val="24"/>
                <w:szCs w:val="24"/>
                <w:lang w:val="en-GB"/>
              </w:rPr>
              <w:t>Referencing styles</w:t>
            </w:r>
            <w:r w:rsidRPr="00CB281E">
              <w:rPr>
                <w:rStyle w:val="hgkelc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(the APA, the Harvard, the Chicago style, etc.)</w:t>
            </w:r>
          </w:p>
          <w:p w14:paraId="514282D6" w14:textId="48552585" w:rsidR="00A61455" w:rsidRPr="00CB281E" w:rsidRDefault="00A61455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iterature review on the </w:t>
            </w:r>
            <w:r w:rsidRPr="00CB281E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GB"/>
              </w:rPr>
              <w:t>state of the art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B28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research papers</w:t>
            </w:r>
          </w:p>
          <w:p w14:paraId="0161901E" w14:textId="77777777" w:rsidR="00A61455" w:rsidRPr="00CB281E" w:rsidRDefault="00A61455" w:rsidP="00EA36EB">
            <w:pPr>
              <w:pStyle w:val="Akapitzlist"/>
              <w:numPr>
                <w:ilvl w:val="0"/>
                <w:numId w:val="5"/>
              </w:numPr>
              <w:rPr>
                <w:rStyle w:val="hgkelc"/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Style w:val="hgkelc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Responding to reviewers’ comments </w:t>
            </w:r>
          </w:p>
          <w:p w14:paraId="09E5B86D" w14:textId="77777777" w:rsidR="00A61455" w:rsidRPr="00CB281E" w:rsidRDefault="00A61455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Revising the manuscript </w:t>
            </w:r>
          </w:p>
          <w:p w14:paraId="0EA5B1F2" w14:textId="4639B73E" w:rsidR="00A61455" w:rsidRPr="00CB281E" w:rsidRDefault="00A61455" w:rsidP="00EA36EB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Resubmitting the revised version </w:t>
            </w:r>
          </w:p>
        </w:tc>
      </w:tr>
      <w:tr w:rsidR="00EB3B4F" w:rsidRPr="00CB281E" w14:paraId="65A7E7E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73C98F" w14:textId="77777777" w:rsidR="005947AB" w:rsidRPr="00CB281E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List of basic as well as supplementary literature</w:t>
            </w:r>
            <w:r w:rsidR="00891FE6"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</w:t>
            </w:r>
            <w:r w:rsidRPr="00CB28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12051AA7" w14:textId="7576331C" w:rsidR="00DB198D" w:rsidRPr="00CB281E" w:rsidRDefault="00DB198D" w:rsidP="00DB198D">
            <w:pPr>
              <w:rPr>
                <w:lang w:val="en-GB"/>
              </w:rPr>
            </w:pPr>
            <w:r w:rsidRPr="00CB281E">
              <w:rPr>
                <w:lang w:val="en-GB"/>
              </w:rPr>
              <w:t xml:space="preserve">Jerry J. </w:t>
            </w:r>
            <w:r w:rsidRPr="00CB281E">
              <w:rPr>
                <w:lang w:val="en-GB"/>
              </w:rPr>
              <w:t xml:space="preserve">Wellington, </w:t>
            </w:r>
            <w:r w:rsidRPr="00CB281E">
              <w:rPr>
                <w:i/>
                <w:iCs/>
                <w:lang w:val="en-GB"/>
              </w:rPr>
              <w:t>Getting Published: A Guide for Lecturers and Researchers</w:t>
            </w:r>
            <w:r w:rsidRPr="00CB281E">
              <w:rPr>
                <w:i/>
                <w:iCs/>
                <w:lang w:val="en-GB"/>
              </w:rPr>
              <w:t xml:space="preserve">, </w:t>
            </w:r>
            <w:r w:rsidRPr="00CB281E">
              <w:rPr>
                <w:lang w:val="en-GB"/>
              </w:rPr>
              <w:t>London ; New York : Routledge</w:t>
            </w:r>
            <w:r w:rsidRPr="00CB281E">
              <w:rPr>
                <w:lang w:val="en-GB"/>
              </w:rPr>
              <w:t xml:space="preserve"> </w:t>
            </w:r>
            <w:r w:rsidRPr="00CB281E">
              <w:rPr>
                <w:lang w:val="en-GB"/>
              </w:rPr>
              <w:t>Falmer</w:t>
            </w:r>
            <w:r w:rsidRPr="00CB281E">
              <w:rPr>
                <w:rStyle w:val="media-delimiter"/>
                <w:lang w:val="en-GB"/>
              </w:rPr>
              <w:t xml:space="preserve"> </w:t>
            </w:r>
            <w:r w:rsidRPr="00CB281E">
              <w:rPr>
                <w:lang w:val="en-GB"/>
              </w:rPr>
              <w:t>2003</w:t>
            </w:r>
            <w:r w:rsidRPr="00CB281E">
              <w:rPr>
                <w:lang w:val="en-GB"/>
              </w:rPr>
              <w:t>.</w:t>
            </w:r>
          </w:p>
          <w:p w14:paraId="660840B9" w14:textId="77777777" w:rsidR="00F07A74" w:rsidRPr="00CB281E" w:rsidRDefault="00F07A74" w:rsidP="00793025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5776113" w14:textId="77777777" w:rsidR="00EB3B4F" w:rsidRPr="00CB281E" w:rsidRDefault="00EB3B4F" w:rsidP="00EB3B4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FD41AE6" w14:textId="77777777" w:rsidR="005009C0" w:rsidRPr="00CB281E" w:rsidRDefault="005009C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009C0" w:rsidRPr="00CB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19F3"/>
    <w:multiLevelType w:val="hybridMultilevel"/>
    <w:tmpl w:val="2DA8D20C"/>
    <w:lvl w:ilvl="0" w:tplc="672A35C4">
      <w:start w:val="30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C0811"/>
    <w:rsid w:val="001301EC"/>
    <w:rsid w:val="002D6A36"/>
    <w:rsid w:val="00321A15"/>
    <w:rsid w:val="00376D83"/>
    <w:rsid w:val="005009C0"/>
    <w:rsid w:val="00542B38"/>
    <w:rsid w:val="005947AB"/>
    <w:rsid w:val="00595EA0"/>
    <w:rsid w:val="006C515A"/>
    <w:rsid w:val="00793025"/>
    <w:rsid w:val="008235D3"/>
    <w:rsid w:val="00823CD8"/>
    <w:rsid w:val="00891FE6"/>
    <w:rsid w:val="008A3A3B"/>
    <w:rsid w:val="009E25C4"/>
    <w:rsid w:val="00A61455"/>
    <w:rsid w:val="00AC38E9"/>
    <w:rsid w:val="00AF62BE"/>
    <w:rsid w:val="00B76285"/>
    <w:rsid w:val="00C109C4"/>
    <w:rsid w:val="00C649F7"/>
    <w:rsid w:val="00CA1C9F"/>
    <w:rsid w:val="00CA5677"/>
    <w:rsid w:val="00CB281E"/>
    <w:rsid w:val="00D6078C"/>
    <w:rsid w:val="00D859B4"/>
    <w:rsid w:val="00DB198D"/>
    <w:rsid w:val="00E45B95"/>
    <w:rsid w:val="00EA36EB"/>
    <w:rsid w:val="00EB3B4F"/>
    <w:rsid w:val="00EE71C5"/>
    <w:rsid w:val="00F07A74"/>
    <w:rsid w:val="00F679B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link w:val="Nagwek1Znak"/>
    <w:uiPriority w:val="9"/>
    <w:qFormat/>
    <w:rsid w:val="00DB1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1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customStyle="1" w:styleId="subtext">
    <w:name w:val="subtext"/>
    <w:basedOn w:val="Domylnaczcionkaakapitu"/>
    <w:rsid w:val="009E25C4"/>
  </w:style>
  <w:style w:type="character" w:customStyle="1" w:styleId="hgkelc">
    <w:name w:val="hgkelc"/>
    <w:basedOn w:val="Domylnaczcionkaakapitu"/>
    <w:rsid w:val="009E25C4"/>
  </w:style>
  <w:style w:type="character" w:styleId="Pogrubienie">
    <w:name w:val="Strong"/>
    <w:basedOn w:val="Domylnaczcionkaakapitu"/>
    <w:uiPriority w:val="22"/>
    <w:qFormat/>
    <w:rsid w:val="009E25C4"/>
    <w:rPr>
      <w:b/>
      <w:bCs/>
    </w:rPr>
  </w:style>
  <w:style w:type="character" w:customStyle="1" w:styleId="acopre">
    <w:name w:val="acopre"/>
    <w:basedOn w:val="Domylnaczcionkaakapitu"/>
    <w:rsid w:val="009E25C4"/>
  </w:style>
  <w:style w:type="character" w:styleId="Uwydatnienie">
    <w:name w:val="Emphasis"/>
    <w:basedOn w:val="Domylnaczcionkaakapitu"/>
    <w:uiPriority w:val="20"/>
    <w:qFormat/>
    <w:rsid w:val="009E25C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B1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n">
    <w:name w:val="fn"/>
    <w:basedOn w:val="Domylnaczcionkaakapitu"/>
    <w:rsid w:val="00DB198D"/>
  </w:style>
  <w:style w:type="character" w:customStyle="1" w:styleId="subtitle">
    <w:name w:val="subtitle"/>
    <w:basedOn w:val="Domylnaczcionkaakapitu"/>
    <w:rsid w:val="00DB198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B19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B198D"/>
    <w:rPr>
      <w:color w:val="0000FF"/>
      <w:u w:val="single"/>
    </w:rPr>
  </w:style>
  <w:style w:type="character" w:customStyle="1" w:styleId="media-delimiter">
    <w:name w:val="media-delimiter"/>
    <w:basedOn w:val="Domylnaczcionkaakapitu"/>
    <w:rsid w:val="00DB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Magdalena Hodalska</cp:lastModifiedBy>
  <cp:revision>2</cp:revision>
  <cp:lastPrinted>2021-09-02T16:02:00Z</cp:lastPrinted>
  <dcterms:created xsi:type="dcterms:W3CDTF">2021-09-02T16:04:00Z</dcterms:created>
  <dcterms:modified xsi:type="dcterms:W3CDTF">2021-09-02T16:04:00Z</dcterms:modified>
</cp:coreProperties>
</file>