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14:paraId="72CF36B1" w14:textId="0A8A1270" w:rsidR="009D2629" w:rsidRPr="00BD748B" w:rsidRDefault="00BB6A60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Koncepcje edukacji liberalnej</w:t>
            </w:r>
          </w:p>
        </w:tc>
      </w:tr>
      <w:tr w:rsidR="009D2629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06C311D9" w14:textId="5788B67D" w:rsidR="009D2629" w:rsidRPr="009D2629" w:rsidRDefault="00BB6A60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CB347F1" w14:textId="3BE97E90" w:rsidR="009D2629" w:rsidRPr="009D2629" w:rsidRDefault="0062413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24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Celem kształcenia w zakresie </w:t>
            </w:r>
            <w:r w:rsidR="00362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proponowanej tematyki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jest</w:t>
            </w:r>
            <w:r w:rsidRPr="00624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- zdobycie wiedzy na temat </w:t>
            </w:r>
            <w:r w:rsidR="00362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rozwijającej się w dziejach idei edukacji liberalnej oraz mającej swoje współczesne odmiany i formy realizacji w różnych obszarach językowych i kulturowych (na przykładzie wybranych koncepcji, a także na tle i w porównaniu z innymi teoriami, filozofiami i ideologiami edukacji)</w:t>
            </w:r>
            <w:r w:rsidRPr="00624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- doskonalenie umiejętności analizowania, interpretowania wiedzy </w:t>
            </w:r>
            <w:r w:rsidR="00362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temat edukacji liberalnej</w:t>
            </w:r>
            <w:r w:rsidR="00CF2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jej </w:t>
            </w:r>
            <w:r w:rsidR="003626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wyróżników, </w:t>
            </w:r>
            <w:r w:rsidRPr="00624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 punktu widzenia leżących u jej podstaw założeń antropologicznych</w:t>
            </w:r>
            <w:r w:rsidR="00CF2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624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aksjologicznych</w:t>
            </w:r>
            <w:r w:rsidR="00CF2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epistemologicznych</w:t>
            </w:r>
            <w:r w:rsidRPr="00624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uzasadniających </w:t>
            </w:r>
            <w:r w:rsidR="00CF2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jej realizację w różnych w przestrzeniach działalności edukacyjnej,</w:t>
            </w:r>
            <w:r w:rsidRPr="006241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pogłębienie namysłu i refleksji nad sensem oraz wartością </w:t>
            </w:r>
            <w:r w:rsidR="00CF2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edukacji w ogóle, w tym z udziałem w niej </w:t>
            </w:r>
            <w:r w:rsidR="00BD76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edukacji liberalnej, </w:t>
            </w:r>
            <w:r w:rsidR="00CF2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obok edukacji przygotowującej do zawodu; </w:t>
            </w:r>
          </w:p>
        </w:tc>
      </w:tr>
      <w:tr w:rsidR="009D2629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4683DD8A" w14:textId="3B7BF058" w:rsidR="00BB6A60" w:rsidRPr="00BB6A60" w:rsidRDefault="00BB6A60" w:rsidP="00BB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Wiedza: 1. doktorant zna wybrane koncepcje edukacji liberalnej</w:t>
            </w:r>
            <w:r w:rsidR="0063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w ujęciu historycznym oraz we współczesnym dyskursie światowym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="00D07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 doktorant zna terminologię właściwą dla teorii edukacji liberalnej, </w:t>
            </w:r>
            <w:r w:rsidR="0063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edukacji humanistycznej, nauk i sztuk wyzwolonych, 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kształcenia ogólnego i pedagogiki liberalizmu</w:t>
            </w:r>
            <w:r w:rsidR="00D07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ora podstawową wiedzę na ich temat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4BD6D372" w14:textId="75CE94AD" w:rsidR="00BB6A60" w:rsidRPr="00BB6A60" w:rsidRDefault="00BB6A60" w:rsidP="00BB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Umiejętności: </w:t>
            </w:r>
            <w:r w:rsidR="00D07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doktorant potrafi oceniać i porównywać poznane koncepcje analizując i wyodrębniając istotne elementy każdej z nich; </w:t>
            </w:r>
            <w:r w:rsidR="00D07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doktorant potrafi włączyć poznane teoretyczne koncepcje do analizy podejmowanych przez siebie problemów badawczych;    </w:t>
            </w:r>
          </w:p>
          <w:p w14:paraId="6D8D87F1" w14:textId="57FEF020" w:rsidR="00BB6A60" w:rsidRDefault="00BB6A60" w:rsidP="00BB6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Kompetencje społeczne: </w:t>
            </w:r>
            <w:r w:rsidR="00D07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doktorant umie argumentować i wyjaśniać sens edukacji</w:t>
            </w:r>
            <w:r w:rsidR="0063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to jest 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kształcenia </w:t>
            </w:r>
            <w:r w:rsidR="0063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 wychowania, 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jako czynnika rozwoju i doskonalenia jednostek oraz postępu społecznego z odwołaniem do autotelicznej wartości wiedzy</w:t>
            </w:r>
            <w:r w:rsidR="0063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 idei człowieczeństwa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="00D07D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doktorant poddaje ocenie i krytyce poznane koncepcje w konfrontacji z funkcjonującymi współcześnie systemami edukacji</w:t>
            </w:r>
            <w:r w:rsidR="006302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Polsce i w świecie</w:t>
            </w:r>
            <w:r w:rsidRPr="00BB6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  </w:t>
            </w:r>
          </w:p>
          <w:p w14:paraId="2A67B7D1" w14:textId="77777777" w:rsidR="009D2629" w:rsidRPr="009D2629" w:rsidRDefault="009D2629" w:rsidP="00E3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8BF2E75" w14:textId="4F08F039" w:rsidR="00D07D1A" w:rsidRDefault="00D07D1A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1-6 aktywny udział w zajęciach, w tym:</w:t>
            </w:r>
          </w:p>
          <w:p w14:paraId="24F49766" w14:textId="6A4EEBDE" w:rsidR="00D07D1A" w:rsidRDefault="00D07D1A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5-6 dyskusja,</w:t>
            </w:r>
          </w:p>
          <w:p w14:paraId="1FED83F9" w14:textId="77777777" w:rsidR="00D07D1A" w:rsidRDefault="00D07D1A" w:rsidP="00D0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1-2 prezentacja</w:t>
            </w:r>
            <w:r w:rsidR="00BD76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DD8121D" w14:textId="5BF34D68" w:rsidR="00D07D1A" w:rsidRDefault="00D07D1A" w:rsidP="00D0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1-6 esej</w:t>
            </w:r>
          </w:p>
          <w:p w14:paraId="05A092A0" w14:textId="75EC9E3A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116548BD" w:rsidR="009D2629" w:rsidRPr="009D2629" w:rsidRDefault="0063020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akultatywny</w:t>
            </w:r>
          </w:p>
        </w:tc>
      </w:tr>
      <w:tr w:rsidR="009D2629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4108C1D3" w14:textId="1916E52D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BB6A6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-IV</w:t>
            </w:r>
          </w:p>
        </w:tc>
      </w:tr>
      <w:tr w:rsidR="009D2629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405C4832" w14:textId="1B8FDCBB" w:rsidR="009D2629" w:rsidRPr="009D2629" w:rsidRDefault="0076588A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letni</w:t>
            </w:r>
          </w:p>
        </w:tc>
      </w:tr>
      <w:tr w:rsidR="009D2629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46215826" w:rsidR="009D2629" w:rsidRPr="009D2629" w:rsidRDefault="00BB6A60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Katarzyna Wrońska, prof. UJ</w:t>
            </w:r>
          </w:p>
        </w:tc>
      </w:tr>
      <w:tr w:rsidR="009D2629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51A89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3E1AA703" w14:textId="4A4A004B" w:rsidR="009D2629" w:rsidRPr="009D2629" w:rsidRDefault="00BB6A60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S</w:t>
            </w:r>
            <w:r w:rsidR="009D2629"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eminarium</w:t>
            </w:r>
          </w:p>
          <w:p w14:paraId="1F85FEC0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</w:p>
          <w:p w14:paraId="728ACB5D" w14:textId="13FA0E8C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63610894" w14:textId="217BC737" w:rsidR="009D2629" w:rsidRPr="009D2629" w:rsidRDefault="00BB6A6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Brak </w:t>
            </w:r>
          </w:p>
          <w:p w14:paraId="1C930CD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0DD1046B" w14:textId="60026D86" w:rsidR="009D2629" w:rsidRPr="009D2629" w:rsidRDefault="00BB6A60" w:rsidP="00BB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Seminarium – </w:t>
            </w:r>
            <w:r w:rsidR="00024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h </w:t>
            </w:r>
          </w:p>
        </w:tc>
      </w:tr>
      <w:tr w:rsidR="009D2629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4B05B47" w14:textId="482FC3BA" w:rsidR="009D2629" w:rsidRPr="009D2629" w:rsidRDefault="00E35B3F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ECTS </w:t>
            </w:r>
          </w:p>
          <w:p w14:paraId="3CAA980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69A4228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58CD35A3" w14:textId="5B248FF5" w:rsidR="009D2629" w:rsidRPr="009D2629" w:rsidRDefault="00E35B3F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Seminarium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024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538F889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47771D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1F65E7B6" w14:textId="12CBE5E1" w:rsidR="009D2629" w:rsidRPr="00E35B3F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5B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</w:t>
            </w:r>
            <w:r w:rsidR="00E35B3F" w:rsidRPr="00E35B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w tym </w:t>
            </w:r>
            <w:r w:rsidR="00E35B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z tekstem</w:t>
            </w:r>
            <w:r w:rsidRPr="00E35B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024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343D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35B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23770676" w14:textId="0B196D03" w:rsid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prezentacji – </w:t>
            </w:r>
            <w:r w:rsidR="00024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2758AE9B" w14:textId="043AF8D0" w:rsidR="00E35B3F" w:rsidRPr="009D2629" w:rsidRDefault="00E35B3F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eseju – </w:t>
            </w:r>
            <w:r w:rsidR="000244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43D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283FB270" w14:textId="77777777" w:rsidR="009D2629" w:rsidRPr="009D2629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EAD36CC" w14:textId="39B86511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E35B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h = </w:t>
            </w:r>
            <w:r w:rsidR="00E35B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4E2B576F" w14:textId="77777777" w:rsidR="009D2629" w:rsidRPr="00BD748B" w:rsidRDefault="009D2629" w:rsidP="00E35B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718E84A2" w14:textId="77777777" w:rsidR="009D2629" w:rsidRPr="00BD748B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Należy opisać stosowane sposoby pracy ze studentami np.: </w:t>
            </w:r>
          </w:p>
          <w:p w14:paraId="5C4C7C1B" w14:textId="3610961B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</w:t>
            </w:r>
            <w:r w:rsidR="009D7F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D7F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prezentacja</w:t>
            </w:r>
            <w:r w:rsidR="006302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66E5D335" w14:textId="4BC499A0" w:rsidR="009D2629" w:rsidRPr="009D7FF2" w:rsidRDefault="009D2629" w:rsidP="009D7F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</w:t>
            </w:r>
            <w:r w:rsidR="00E00C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seminarium, dyskusja dydaktyczna</w:t>
            </w:r>
            <w:r w:rsidR="006302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6D36062A" w14:textId="27B72220" w:rsidR="009D2629" w:rsidRPr="002E30AA" w:rsidRDefault="002E30AA" w:rsidP="002E30A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podające: objaśnienie</w:t>
            </w:r>
            <w:r w:rsidR="006302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235DEE96" w14:textId="77CD5979" w:rsidR="009D7FF2" w:rsidRPr="009D2629" w:rsidRDefault="00E00CFF" w:rsidP="009D7FF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E00C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amodzielna praca z materiałami dydaktycznymi - analiza i interpretacja tekstu</w:t>
            </w:r>
            <w:r w:rsidR="006302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4C9759B1" w14:textId="5BED296F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1C848DC9" w14:textId="651CB7CE" w:rsidR="009D2629" w:rsidRPr="009D2629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Forma </w:t>
            </w:r>
            <w:r w:rsidR="009D7FF2">
              <w:rPr>
                <w:rFonts w:ascii="Times New Roman" w:hAnsi="Times New Roman" w:cs="Times New Roman"/>
                <w:i/>
                <w:sz w:val="24"/>
                <w:szCs w:val="24"/>
              </w:rPr>
              <w:t>zaliczenia:</w:t>
            </w:r>
            <w:r w:rsidR="009D7FF2" w:rsidRPr="009D7F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praca pisemna – esej</w:t>
            </w:r>
            <w:r w:rsidR="009D7F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24401649" w14:textId="14E9D52E" w:rsidR="009D2629" w:rsidRDefault="009D7FF2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W</w:t>
            </w:r>
            <w:r w:rsidR="009D2629"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t>arunki zaliczenia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D2629"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D7F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ktywny udział w zajęciach; przygotowanie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prezentacji, pozytywna ocena </w:t>
            </w:r>
            <w:r w:rsidR="002C2D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pracy pisemnej -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eseju; </w:t>
            </w:r>
          </w:p>
          <w:p w14:paraId="434D8F03" w14:textId="0A8BDBCD" w:rsidR="009D7FF2" w:rsidRPr="009D2629" w:rsidRDefault="009D7FF2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dopuszczenia do zaliczenia: </w:t>
            </w:r>
            <w:r w:rsidRPr="009D7F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aktywny udział w zajęciach, przygotowanie prezentacji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2AF6E6D9" w14:textId="41CE0C5D" w:rsidR="009D7FF2" w:rsidRPr="009D2629" w:rsidRDefault="009D7FF2" w:rsidP="009D7F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78F1C167" w14:textId="62521DA3" w:rsidR="003B6B8E" w:rsidRPr="003B6B8E" w:rsidRDefault="003B6B8E" w:rsidP="003B6B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6B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Pojęcie edukacji liberalnej na tle pojęć pokrewnych, w tym edukacji, wykształcenia, kształcenia ogólnego</w:t>
            </w:r>
            <w:r w:rsidR="006302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kształcenia humanistycznego, nauk i sztuk wyzwolonych</w:t>
            </w:r>
            <w:r w:rsidRPr="003B6B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54045253" w14:textId="1F7BB604" w:rsidR="00630209" w:rsidRDefault="003B6B8E" w:rsidP="003B6B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6B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Wybrane koncepcje edukacji liberalnej</w:t>
            </w:r>
            <w:r w:rsidR="006241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302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ujęciu historycznym</w:t>
            </w:r>
            <w:r w:rsidR="006241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6D9596A9" w14:textId="7F78B634" w:rsidR="003B6B8E" w:rsidRPr="003B6B8E" w:rsidRDefault="00630209" w:rsidP="003B6B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Edukacja liberalna we współczesnym dyskursie w obrębie nauk humanistycznych i społecznych</w:t>
            </w:r>
            <w:r w:rsidR="006241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obrońcy i krytycy</w:t>
            </w:r>
            <w:r w:rsidR="003B6B8E" w:rsidRPr="003B6B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1EC1B02E" w14:textId="334282CE" w:rsidR="003B6B8E" w:rsidRDefault="003B6B8E" w:rsidP="003B6B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6B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Edukacja liberalna a pedagogika liberalizmu; </w:t>
            </w:r>
          </w:p>
          <w:p w14:paraId="19A0ECFC" w14:textId="5532E4FA" w:rsidR="00624130" w:rsidRPr="003B6B8E" w:rsidRDefault="00624130" w:rsidP="003B6B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Wyróżniki edukacji liberalnej;</w:t>
            </w:r>
          </w:p>
          <w:p w14:paraId="0790A603" w14:textId="183A6DC4" w:rsidR="003B6B8E" w:rsidRDefault="003B6B8E" w:rsidP="003B6B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6B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Recepcja edukacji liberalnej w polskiej myśli pedagogicznej</w:t>
            </w:r>
            <w:r w:rsidR="006302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; </w:t>
            </w:r>
          </w:p>
          <w:p w14:paraId="08BC0C20" w14:textId="269AED0C" w:rsidR="003B6B8E" w:rsidRPr="00624130" w:rsidRDefault="00624130" w:rsidP="003B6B8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241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Współczesne wyzwania oraz możliwości i formy edukacji liberalnej w systemie kształcenia formalnego i nieformalnego w Polsce i w świecie (dobre praktyki)</w:t>
            </w:r>
            <w:r w:rsidR="003B6B8E" w:rsidRPr="006241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14:paraId="28126DE4" w14:textId="77777777" w:rsidR="009D2629" w:rsidRPr="009D2629" w:rsidRDefault="009D2629" w:rsidP="003B6B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88F5E25" w14:textId="4AABDE1D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studentów);</w:t>
            </w:r>
          </w:p>
          <w:p w14:paraId="62B89587" w14:textId="34E392DD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Bloom Allan, Umysł zamknięty, Poznań 1997</w:t>
            </w:r>
            <w:r w:rsidR="00D168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s. 439-498</w:t>
            </w: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55801519" w14:textId="4BE3020F" w:rsid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DeNicola Daniel R., Learning to Flourish. A Philosophical Exploration of Liberal Education, New York 2012</w:t>
            </w:r>
            <w:r w:rsidR="00D72C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(fragmenty)</w:t>
            </w: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; </w:t>
            </w:r>
          </w:p>
          <w:p w14:paraId="5ED2CC05" w14:textId="7DEB43E4" w:rsidR="00D72C75" w:rsidRPr="00D72C75" w:rsidRDefault="00D72C75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Gadamer Hans Georg, </w:t>
            </w:r>
            <w:r w:rsidRPr="00D72C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Prawda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i</w:t>
            </w:r>
            <w:r w:rsidRPr="00D72C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metoda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, </w:t>
            </w:r>
            <w:r w:rsidR="00D168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Kraków 1993, s. 42-70;</w:t>
            </w:r>
          </w:p>
          <w:p w14:paraId="2DB639EC" w14:textId="42625D10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Hessen Sergiusz, O sprzecznościach i jedności wychowania, Warszawa 1997</w:t>
            </w:r>
            <w:r w:rsidR="00D72C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(fragmenty)</w:t>
            </w: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; </w:t>
            </w:r>
          </w:p>
          <w:p w14:paraId="42D8E468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Hirst Paul H., Liberal Education and the Nature of Knowledge, w: tenże, Knowledge and the Curriculum, London 1974, s. 30-53;</w:t>
            </w:r>
          </w:p>
          <w:p w14:paraId="15BF432C" w14:textId="108FD681" w:rsid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Kimball Bruce A., Orators &amp; Philosophers. A History of the Idea of Liberal Education, New York and London 1986</w:t>
            </w:r>
            <w:r w:rsidR="00D72C7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 (fragmenty)</w:t>
            </w: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;</w:t>
            </w:r>
          </w:p>
          <w:p w14:paraId="7924D83E" w14:textId="0AF99A46" w:rsidR="00D168AA" w:rsidRPr="003B6B8E" w:rsidRDefault="00D168AA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Koselleck Reinhart, Dzieje pojęć, Warszawa 2009, s. 111-170;</w:t>
            </w:r>
          </w:p>
          <w:p w14:paraId="6580BD35" w14:textId="37136124" w:rsid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Nussbaum Martha, W trosce o człowieczeństwo. Klasyczna obrona reformy kształcenia ogólnego</w:t>
            </w:r>
            <w:r w:rsidR="00CF5D8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</w:t>
            </w: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Wrocław 2008</w:t>
            </w:r>
            <w:r w:rsidR="00D168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s. 25-123</w:t>
            </w: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11978D0A" w14:textId="56422DEF" w:rsidR="00CF5D87" w:rsidRPr="003B6B8E" w:rsidRDefault="00CF5D87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F5D8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Nussbaum M, Nie dla zysku: dlaczego demokracja potrzebuje humanistów,  Warszawa 2016</w:t>
            </w:r>
            <w:r w:rsidR="00D168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(fragmenty)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16E78C5F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Peters Richard Stanley, Education as initiation. An inaugural lecture, University of London Institute of education, London 1964.</w:t>
            </w:r>
          </w:p>
          <w:p w14:paraId="3E74DD05" w14:textId="77777777" w:rsidR="003B6B8E" w:rsidRPr="009D2629" w:rsidRDefault="003B6B8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F1B9FD0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lastRenderedPageBreak/>
              <w:t>Literatura uzupełniająca (dodatkowa dla studentów, którzy chcą rozszerzyć swoją wiedzę w tematyce poruszanej w ramach modułu)</w:t>
            </w:r>
          </w:p>
          <w:p w14:paraId="51CEB778" w14:textId="5666CD9D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B863754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Bailey Charles, Beyond the Present and Particular. A Theory of Liberal Education, London 2010;</w:t>
            </w:r>
          </w:p>
          <w:p w14:paraId="57056E47" w14:textId="68F15B92" w:rsid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Bloom Harold, The western canon. The books and school of the ages, London 1995; </w:t>
            </w:r>
          </w:p>
          <w:p w14:paraId="4492172D" w14:textId="77777777" w:rsidR="00D72C75" w:rsidRPr="003B6B8E" w:rsidRDefault="00D72C75" w:rsidP="00D72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Conway David, Liberal Education and the National Curriculum, London 2010;</w:t>
            </w:r>
          </w:p>
          <w:p w14:paraId="0E52DB31" w14:textId="6564600E" w:rsidR="00FA0FEA" w:rsidRPr="003B6B8E" w:rsidRDefault="00FA0FEA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Erazm z Rotterdamu, Rozmowy potoczne, Warszawa 1962 (lub inne wyd.); </w:t>
            </w:r>
          </w:p>
          <w:p w14:paraId="608F7268" w14:textId="020813EF" w:rsidR="00FA0FEA" w:rsidRDefault="00FA0FEA" w:rsidP="00FA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Goethe Johann Wolfgang von, Lata nauki Wilhelma Meistra, Warszawa 2020;</w:t>
            </w:r>
          </w:p>
          <w:p w14:paraId="06646EB1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Huxley T.H., A Liberal Education and Where To Find It, w: T.H. Huxley on Education, CUP 2010;</w:t>
            </w:r>
          </w:p>
          <w:p w14:paraId="36A360C9" w14:textId="77777777" w:rsidR="00FA0FEA" w:rsidRDefault="00FA0FEA" w:rsidP="00FA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Janion Maria, Żmigrodzka Maria, Odyseja wychowania, Kraków 1998;</w:t>
            </w:r>
          </w:p>
          <w:p w14:paraId="55F7280F" w14:textId="72F62195" w:rsid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Kimball Bruce A., Toward Pragmatic Liberal Education, s. 1-122, w: The Condition of American Liberal Education. Pragmatism and a Changing Tradition, ed. by Bruce A. Kimball i Robert Orrill, New York 1995. </w:t>
            </w:r>
          </w:p>
          <w:p w14:paraId="67733DD9" w14:textId="29BD945C" w:rsidR="00FA0FEA" w:rsidRPr="003B6B8E" w:rsidRDefault="00FA0FEA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Kozłowski Władysław, Karol, Co i jak czytać? Wykształcenie samego siebie i drogi do niego, Warszawa 1932. </w:t>
            </w:r>
          </w:p>
          <w:p w14:paraId="05C8A44A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Levinson Meira, The Demands of Liberal Education, OUP 1999;</w:t>
            </w:r>
          </w:p>
          <w:p w14:paraId="7D536061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Liberal Education, w: C. Winch, J. Gingell, Philosophy of Education. The Key Concepts, 2008, s. 120-124;</w:t>
            </w:r>
          </w:p>
          <w:p w14:paraId="02A55D9B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Liberal Education in a Knowledge Society, ed. by Barry Smith, Chicago and La Salle, Illinois 2002, s. 11-33;     </w:t>
            </w:r>
          </w:p>
          <w:p w14:paraId="1D04BA3C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 xml:space="preserve">Manninen Jyri, Liberal adult education as civic capacity builder?, w: “Lifelong Learning in Europe”, vol. XVII, issue 1/2012, s. 69-78; </w:t>
            </w:r>
          </w:p>
          <w:p w14:paraId="596948BE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Maritain Jacques, Education at the Crossroads, New Haven 1960;</w:t>
            </w:r>
          </w:p>
          <w:p w14:paraId="371893AA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Newman Henry J., Idea uniwersytetu, Warszawa 1990;</w:t>
            </w:r>
          </w:p>
          <w:p w14:paraId="44E5B726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Nussbaum Martha, Not for Profit. Why Democracy needs the Humanities, Princeston 2010;</w:t>
            </w:r>
          </w:p>
          <w:p w14:paraId="3BB01734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Peters Richard Stanley, Education and the Educated Man, w: "Journal of Philosophy of Education" 1970, vol. IV, nr 1;</w:t>
            </w:r>
          </w:p>
          <w:p w14:paraId="6C34AE77" w14:textId="34657736" w:rsidR="00FA0FEA" w:rsidRPr="003B6B8E" w:rsidRDefault="00FA0FEA" w:rsidP="00FA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Rorty Richard, Filozofia jako polityka kulturalna, Warszawa 2009; </w:t>
            </w:r>
          </w:p>
          <w:p w14:paraId="6D76FD08" w14:textId="77777777" w:rsidR="003B6B8E" w:rsidRP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  <w:t>Strauss Leo, What is Liberal Education?, w: tenże, Liberalism Ancient and Modern, New York 1995, s. 3-8;</w:t>
            </w:r>
          </w:p>
          <w:p w14:paraId="08D5FF44" w14:textId="09B1994F" w:rsidR="003B6B8E" w:rsidRDefault="003B6B8E" w:rsidP="003B6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3B6B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Strauss Leo, Wykształcenie liberalne, w: tegoż, Sokratejskie pytania, Warszawa 1998, s. 256-277; </w:t>
            </w:r>
          </w:p>
          <w:p w14:paraId="6B2487CD" w14:textId="0AF15AE5"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2EBECA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A03F" w14:textId="77777777" w:rsidR="00702E5C" w:rsidRDefault="00702E5C" w:rsidP="009D2629">
      <w:pPr>
        <w:spacing w:after="0" w:line="240" w:lineRule="auto"/>
      </w:pPr>
      <w:r>
        <w:separator/>
      </w:r>
    </w:p>
  </w:endnote>
  <w:endnote w:type="continuationSeparator" w:id="0">
    <w:p w14:paraId="2322E99E" w14:textId="77777777" w:rsidR="00702E5C" w:rsidRDefault="00702E5C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B9EE" w14:textId="77777777" w:rsidR="00702E5C" w:rsidRDefault="00702E5C" w:rsidP="009D2629">
      <w:pPr>
        <w:spacing w:after="0" w:line="240" w:lineRule="auto"/>
      </w:pPr>
      <w:r>
        <w:separator/>
      </w:r>
    </w:p>
  </w:footnote>
  <w:footnote w:type="continuationSeparator" w:id="0">
    <w:p w14:paraId="74EBE7B8" w14:textId="77777777" w:rsidR="00702E5C" w:rsidRDefault="00702E5C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4781B"/>
    <w:multiLevelType w:val="hybridMultilevel"/>
    <w:tmpl w:val="7D6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2446E"/>
    <w:rsid w:val="00042160"/>
    <w:rsid w:val="000E0B3D"/>
    <w:rsid w:val="000F2145"/>
    <w:rsid w:val="00101F64"/>
    <w:rsid w:val="001324E4"/>
    <w:rsid w:val="00175C9E"/>
    <w:rsid w:val="001A57B3"/>
    <w:rsid w:val="001C313B"/>
    <w:rsid w:val="00267253"/>
    <w:rsid w:val="002B519E"/>
    <w:rsid w:val="002C2D8D"/>
    <w:rsid w:val="002D6077"/>
    <w:rsid w:val="002E30AA"/>
    <w:rsid w:val="00343DC9"/>
    <w:rsid w:val="00355AF9"/>
    <w:rsid w:val="003626EF"/>
    <w:rsid w:val="00383E20"/>
    <w:rsid w:val="003B6B8E"/>
    <w:rsid w:val="003D7F42"/>
    <w:rsid w:val="00423876"/>
    <w:rsid w:val="005377AA"/>
    <w:rsid w:val="00573862"/>
    <w:rsid w:val="005B6982"/>
    <w:rsid w:val="00624130"/>
    <w:rsid w:val="00630209"/>
    <w:rsid w:val="00702E5C"/>
    <w:rsid w:val="0076588A"/>
    <w:rsid w:val="009B55CC"/>
    <w:rsid w:val="009B6B37"/>
    <w:rsid w:val="009D2629"/>
    <w:rsid w:val="009D7FF2"/>
    <w:rsid w:val="00BB6A60"/>
    <w:rsid w:val="00BD748B"/>
    <w:rsid w:val="00BD76D9"/>
    <w:rsid w:val="00CF19D1"/>
    <w:rsid w:val="00CF2ADF"/>
    <w:rsid w:val="00CF5D87"/>
    <w:rsid w:val="00D07D1A"/>
    <w:rsid w:val="00D168AA"/>
    <w:rsid w:val="00D500C3"/>
    <w:rsid w:val="00D72C75"/>
    <w:rsid w:val="00E00CFF"/>
    <w:rsid w:val="00E35B3F"/>
    <w:rsid w:val="00FA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2022-01-14T08:49:00Z</dcterms:created>
  <dcterms:modified xsi:type="dcterms:W3CDTF">2022-01-14T08:49:00Z</dcterms:modified>
</cp:coreProperties>
</file>