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9D43" w14:textId="0EDDF5B8" w:rsidR="00EA2090" w:rsidRDefault="00EA2090" w:rsidP="00B8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Katedra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Performatyki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Uniwersytetu Jagiellońskiego</w:t>
      </w:r>
    </w:p>
    <w:p w14:paraId="17DEBB6E" w14:textId="488CC33A" w:rsidR="00EA2090" w:rsidRDefault="00EA2090" w:rsidP="00B8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Koło Naukowe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Performatyk</w:t>
      </w:r>
      <w:r w:rsidR="00C449A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UJ</w:t>
      </w:r>
    </w:p>
    <w:p w14:paraId="56C92541" w14:textId="165049A1" w:rsidR="00EA2090" w:rsidRDefault="00EA2090" w:rsidP="00B86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</w:t>
      </w:r>
      <w:r w:rsidR="00B8670E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na naukową konferencję studencko-doktorancką </w:t>
      </w:r>
      <w:r w:rsidR="00574375">
        <w:rPr>
          <w:rFonts w:ascii="Times New Roman" w:hAnsi="Times New Roman" w:cs="Times New Roman"/>
          <w:sz w:val="24"/>
          <w:szCs w:val="24"/>
        </w:rPr>
        <w:t>ONLINE</w:t>
      </w:r>
      <w:r w:rsidR="00B867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warsztatami </w:t>
      </w:r>
      <w:r w:rsidR="00C449A4">
        <w:rPr>
          <w:rFonts w:ascii="Times New Roman" w:hAnsi="Times New Roman" w:cs="Times New Roman"/>
          <w:sz w:val="24"/>
          <w:szCs w:val="24"/>
        </w:rPr>
        <w:t>naukowo-badawczymi</w:t>
      </w:r>
    </w:p>
    <w:p w14:paraId="3C7280EE" w14:textId="58694C0E" w:rsidR="00EA2090" w:rsidRDefault="00EA2090" w:rsidP="00EA2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Performatyka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Poza kanonem. Odsłona 3: </w:t>
      </w:r>
    </w:p>
    <w:p w14:paraId="212540EC" w14:textId="55B5D80C" w:rsidR="00EA2090" w:rsidRDefault="00FB5256" w:rsidP="00B8670E">
      <w:pPr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E4E6EB"/>
        </w:rPr>
      </w:pPr>
      <w:r w:rsidRPr="00B8670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Końce świata i nowe relacyjności - </w:t>
      </w:r>
      <w:r w:rsidRPr="00B8670E">
        <w:rPr>
          <w:rFonts w:ascii="Times New Roman" w:hAnsi="Times New Roman" w:cs="Times New Roman"/>
          <w:b/>
          <w:color w:val="050505"/>
          <w:sz w:val="24"/>
          <w:szCs w:val="24"/>
          <w:highlight w:val="lightGray"/>
          <w:shd w:val="clear" w:color="auto" w:fill="E4E6EB"/>
        </w:rPr>
        <w:t xml:space="preserve">ekologia, </w:t>
      </w:r>
      <w:r w:rsidR="004267FD" w:rsidRPr="00B8670E">
        <w:rPr>
          <w:rFonts w:ascii="Times New Roman" w:hAnsi="Times New Roman" w:cs="Times New Roman"/>
          <w:b/>
          <w:color w:val="050505"/>
          <w:sz w:val="24"/>
          <w:szCs w:val="24"/>
          <w:highlight w:val="lightGray"/>
          <w:shd w:val="clear" w:color="auto" w:fill="E4E6EB"/>
        </w:rPr>
        <w:t xml:space="preserve">patriarchat, </w:t>
      </w:r>
      <w:r w:rsidR="00B8670E">
        <w:rPr>
          <w:rFonts w:ascii="Times New Roman" w:hAnsi="Times New Roman" w:cs="Times New Roman"/>
          <w:b/>
          <w:color w:val="050505"/>
          <w:sz w:val="24"/>
          <w:szCs w:val="24"/>
          <w:highlight w:val="lightGray"/>
          <w:shd w:val="clear" w:color="auto" w:fill="E4E6EB"/>
        </w:rPr>
        <w:br/>
      </w:r>
      <w:r w:rsidRPr="00B8670E">
        <w:rPr>
          <w:rFonts w:ascii="Times New Roman" w:hAnsi="Times New Roman" w:cs="Times New Roman"/>
          <w:b/>
          <w:color w:val="050505"/>
          <w:sz w:val="24"/>
          <w:szCs w:val="24"/>
          <w:highlight w:val="lightGray"/>
          <w:shd w:val="clear" w:color="auto" w:fill="E4E6EB"/>
        </w:rPr>
        <w:t>demokracja, historia, kapitalizm</w:t>
      </w:r>
    </w:p>
    <w:p w14:paraId="02B7B2C2" w14:textId="77777777" w:rsidR="00B8670E" w:rsidRPr="00FB5256" w:rsidRDefault="00B8670E" w:rsidP="00EA2090">
      <w:pPr>
        <w:rPr>
          <w:rFonts w:ascii="Times New Roman" w:hAnsi="Times New Roman" w:cs="Times New Roman"/>
          <w:b/>
          <w:sz w:val="24"/>
          <w:szCs w:val="24"/>
        </w:rPr>
      </w:pPr>
    </w:p>
    <w:p w14:paraId="3E2A8754" w14:textId="4FAE232F" w:rsidR="00EA2090" w:rsidRDefault="00EA2090" w:rsidP="00B8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28, 29, 30 kwietnia 2022 roku</w:t>
      </w:r>
    </w:p>
    <w:p w14:paraId="7AA5ECC9" w14:textId="5DE4C727" w:rsidR="004E6620" w:rsidRDefault="004E6620" w:rsidP="00EA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Minione dwie dekady otworzyły</w:t>
      </w:r>
      <w:r w:rsidRPr="004E6620">
        <w:rPr>
          <w:rFonts w:ascii="Times New Roman" w:hAnsi="Times New Roman" w:cs="Times New Roman"/>
          <w:sz w:val="24"/>
          <w:szCs w:val="24"/>
        </w:rPr>
        <w:t xml:space="preserve"> nowe millenium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6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Pomimo prometejskich obietnic, jakie początek tysiąclecia składał jeszcze z dystansu, dziś coraz wyraźniej słychać jednak sądy o schyłkowym charakterze najnowszej kultury, a nadzieję na nowe początki przesłania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uwspólnione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poczucie lęku i braku sprawczości</w:t>
      </w:r>
      <w:r w:rsidRPr="004E6620">
        <w:rPr>
          <w:rFonts w:ascii="Times New Roman" w:hAnsi="Times New Roman" w:cs="Times New Roman"/>
          <w:sz w:val="24"/>
          <w:szCs w:val="24"/>
        </w:rPr>
        <w:t>. Jak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E6620">
        <w:rPr>
          <w:rFonts w:ascii="Times New Roman" w:hAnsi="Times New Roman" w:cs="Times New Roman"/>
          <w:sz w:val="24"/>
          <w:szCs w:val="24"/>
        </w:rPr>
        <w:t xml:space="preserve">orientować się pośród rozlicznych narracji o końcach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6620">
        <w:rPr>
          <w:rFonts w:ascii="Times New Roman" w:hAnsi="Times New Roman" w:cs="Times New Roman"/>
          <w:sz w:val="24"/>
          <w:szCs w:val="24"/>
        </w:rPr>
        <w:t xml:space="preserve"> końcu człowieka, demokracji, kapitalizmu i wielu innych?</w:t>
      </w:r>
      <w:r>
        <w:rPr>
          <w:rFonts w:ascii="Times New Roman" w:hAnsi="Times New Roman" w:cs="Times New Roman"/>
          <w:sz w:val="24"/>
          <w:szCs w:val="24"/>
        </w:rPr>
        <w:t xml:space="preserve"> Jak w klimacie intelektualnym, który sprzyja myśleniu apokaliptycznemu, ocalić poczucie upełnomocnienia i żywy związek z tym, co nadchodzi? To tylko dwa z wielu pytań, którym chcielibyśmy przyjrzeć się na nadchodzącej konferencji z cyklu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Poza kanonem”. </w:t>
      </w:r>
    </w:p>
    <w:p w14:paraId="5EDB0EC0" w14:textId="47E34DDB" w:rsidR="003E2EE8" w:rsidRPr="004E6620" w:rsidRDefault="00EA2090" w:rsidP="004E6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Pomysł na </w:t>
      </w:r>
      <w:r w:rsidR="004E6620">
        <w:rPr>
          <w:rFonts w:ascii="Times New Roman" w:hAnsi="Times New Roman" w:cs="Times New Roman"/>
          <w:sz w:val="24"/>
          <w:szCs w:val="24"/>
        </w:rPr>
        <w:t>cykl</w:t>
      </w:r>
      <w:r>
        <w:rPr>
          <w:rFonts w:ascii="Times New Roman" w:hAnsi="Times New Roman" w:cs="Times New Roman"/>
          <w:sz w:val="24"/>
          <w:szCs w:val="24"/>
        </w:rPr>
        <w:t xml:space="preserve"> zrodził się z przekonania, że współcześni młodzi humaniści lokują swoje myślenie, zainteresowania, strategie badawcze, naruszając granice pomiędzy dyscyplinami, czasem je znosząc lub negocjują z różnymi językami i konsekwencjami ich użycia. Poruszają się po różnych polach badawczych, pożyczają, przechwytują, montują,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rekontekstualizują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szukając jeszcze nieodnalezionego albo odnajdując inaczej. Nasze zaproszenie kierowane jest do studentów i doktorantów, młodych humanistów, poszukiwaczy, bezgranicznych marzycieli, którzy wierzą, że humanistykę uprawiać można w poruszeniach, przepływach, gdzieś pomiędzy, czasem na przekór, indywidualnie, aż po horyzont własnych konceptów i interpretacyjnych pragnień.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 przestrzeń dla poszukiwaczy i marzycieli. Daje wgląd w sposoby produkowania wiedzy. Przygląda się ludziom i nie-ludziom, ich wzajemnym relacjom. Przebywa na teranie życia społecznego, sztuki, nauk ścisłych, historii, mediów, technologii. Jest tam, gdzie coś się wytwarza, ustanawia, żyje, pozostaje, wchodzi w relacje, działa, czasem znika.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wszędzie.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też. </w:t>
      </w:r>
    </w:p>
    <w:p w14:paraId="634B1AAC" w14:textId="69101D9E" w:rsidR="00EA2090" w:rsidRDefault="00EA2090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EE8">
        <w:rPr>
          <w:rFonts w:ascii="Times New Roman" w:hAnsi="Times New Roman" w:cs="Times New Roman"/>
          <w:bCs/>
          <w:sz w:val="24"/>
          <w:szCs w:val="24"/>
        </w:rPr>
        <w:t>Trzecia odsłona kon</w:t>
      </w:r>
      <w:r w:rsidR="003E2EE8" w:rsidRPr="003E2EE8">
        <w:rPr>
          <w:rFonts w:ascii="Times New Roman" w:hAnsi="Times New Roman" w:cs="Times New Roman"/>
          <w:bCs/>
          <w:sz w:val="24"/>
          <w:szCs w:val="24"/>
        </w:rPr>
        <w:t xml:space="preserve">ferencji </w:t>
      </w:r>
      <w:r w:rsidR="003E2EE8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3E2EE8">
        <w:rPr>
          <w:rFonts w:ascii="Times New Roman" w:hAnsi="Times New Roman" w:cs="Times New Roman"/>
          <w:bCs/>
          <w:sz w:val="24"/>
          <w:szCs w:val="24"/>
        </w:rPr>
        <w:t>Performatyka</w:t>
      </w:r>
      <w:proofErr w:type="spellEnd"/>
      <w:r w:rsidR="003E2EE8">
        <w:rPr>
          <w:rFonts w:ascii="Times New Roman" w:hAnsi="Times New Roman" w:cs="Times New Roman"/>
          <w:bCs/>
          <w:sz w:val="24"/>
          <w:szCs w:val="24"/>
        </w:rPr>
        <w:t xml:space="preserve">. Poza kanonem” poświęcona jest zagadnieniom końców, kresów, </w:t>
      </w:r>
      <w:proofErr w:type="spellStart"/>
      <w:r w:rsidR="003E2EE8">
        <w:rPr>
          <w:rFonts w:ascii="Times New Roman" w:hAnsi="Times New Roman" w:cs="Times New Roman"/>
          <w:bCs/>
          <w:sz w:val="24"/>
          <w:szCs w:val="24"/>
        </w:rPr>
        <w:t>wyczerpań</w:t>
      </w:r>
      <w:proofErr w:type="spellEnd"/>
      <w:r w:rsidR="003E2EE8">
        <w:rPr>
          <w:rFonts w:ascii="Times New Roman" w:hAnsi="Times New Roman" w:cs="Times New Roman"/>
          <w:bCs/>
          <w:sz w:val="24"/>
          <w:szCs w:val="24"/>
        </w:rPr>
        <w:t xml:space="preserve">, układów i konstruktów świata, jaki znamy. Nie mamy wątpliwości, że żyjemy w czasach serii kryzysów: humanitarnego, klimatycznego, migracyjnego, by nazwać tylko nieliczne zjawiska dezorganizujące dotychczasowy i obowiązujący porządek zachodniego świata. Nasze życia okazują się coraz bardziej nietrwałe, pozbawione kotwic pewności, nieprzewidywalne, </w:t>
      </w:r>
      <w:r w:rsidR="003A6331">
        <w:rPr>
          <w:rFonts w:ascii="Times New Roman" w:hAnsi="Times New Roman" w:cs="Times New Roman"/>
          <w:bCs/>
          <w:sz w:val="24"/>
          <w:szCs w:val="24"/>
        </w:rPr>
        <w:t xml:space="preserve">wystawione na konieczność porzucenia utrwalonych praktyk. Jesteśmy drżącymi podmiotami, zastanawiającymi się, co przyniesie jutro. Dlatego potrzebujemy namysłu, wiedzy, refleksji, ćwiczeń wyobraźni, które wychylają się ku przyszłości, zdając jednocześnie sprawę z naszego kryzysowego usytuowania. </w:t>
      </w:r>
    </w:p>
    <w:p w14:paraId="2A4D2B23" w14:textId="6FB64E64" w:rsidR="003A6331" w:rsidRDefault="003A6331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Chcielibyśmy serdecznie Państwa zaprosić do wspólnego zastanowienia się nad tym, jakie końce i czego końce ujawnia przed nami współczesny świat. A także do spekulacji dotyczących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tego, co przyjdzie po końcach: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antropocenu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humanitaryzmu, demokracji, </w:t>
      </w:r>
      <w:r w:rsidR="00C34969">
        <w:rPr>
          <w:rFonts w:ascii="Times New Roman" w:hAnsi="Times New Roman" w:cs="Times New Roman"/>
          <w:bCs/>
          <w:sz w:val="24"/>
          <w:szCs w:val="24"/>
        </w:rPr>
        <w:t>patriarchatu, kapitalizmu</w:t>
      </w:r>
      <w:r w:rsidR="006A45DD">
        <w:rPr>
          <w:rFonts w:ascii="Times New Roman" w:hAnsi="Times New Roman" w:cs="Times New Roman"/>
          <w:bCs/>
          <w:sz w:val="24"/>
          <w:szCs w:val="24"/>
        </w:rPr>
        <w:t>, historii</w:t>
      </w:r>
      <w:r w:rsidR="00C3496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204766B" w14:textId="756B7C44" w:rsidR="003E2EE8" w:rsidRDefault="00C34969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Proponujemy następujące zagadnienia tematyczne: </w:t>
      </w:r>
    </w:p>
    <w:p w14:paraId="378B2F1F" w14:textId="4F49F29E" w:rsidR="00C34969" w:rsidRDefault="00C34969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świata, jaki</w:t>
      </w:r>
      <w:r w:rsidR="006A45DD">
        <w:rPr>
          <w:rFonts w:ascii="Times New Roman" w:hAnsi="Times New Roman" w:cs="Times New Roman"/>
          <w:bCs/>
          <w:sz w:val="24"/>
          <w:szCs w:val="24"/>
        </w:rPr>
        <w:t>ch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znamy – między fantazją naukową a wyobraźnią kultury popularnej</w:t>
      </w:r>
    </w:p>
    <w:p w14:paraId="33A3CED9" w14:textId="68AD9400" w:rsidR="004E6620" w:rsidRDefault="00660776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antropocenu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ekokatastrofa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jakiego świata potrzebujemy? </w:t>
      </w:r>
    </w:p>
    <w:p w14:paraId="4119520A" w14:textId="4CACDB64" w:rsidR="00660776" w:rsidRDefault="00660776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patriarchatu – możliwość, nadzieja czy projekt przyszłości</w:t>
      </w:r>
    </w:p>
    <w:p w14:paraId="1F66A741" w14:textId="3C321C61" w:rsidR="00660776" w:rsidRDefault="00660776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humanitaryzmu – współczesne wyzwania etyczne humanistyki </w:t>
      </w:r>
    </w:p>
    <w:p w14:paraId="2A17F945" w14:textId="7FFA4C77" w:rsidR="00660776" w:rsidRDefault="00660776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kapitalizmu – spekulacje i nowe utopie</w:t>
      </w:r>
    </w:p>
    <w:p w14:paraId="752C5CD2" w14:textId="76C29D33" w:rsidR="004E6620" w:rsidRDefault="00660776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demokracji – nowe Oświecenie czy barbarzyństwo</w:t>
      </w:r>
    </w:p>
    <w:p w14:paraId="65DAF855" w14:textId="66068DF8" w:rsidR="00B8670E" w:rsidRDefault="00833F08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historii </w:t>
      </w:r>
      <w:r w:rsidR="006A45DD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49A">
        <w:rPr>
          <w:rFonts w:ascii="Times New Roman" w:hAnsi="Times New Roman" w:cs="Times New Roman"/>
          <w:bCs/>
          <w:sz w:val="24"/>
          <w:szCs w:val="24"/>
        </w:rPr>
        <w:t>wyczerpanie historii czy utopie potencjalnych przyszłości</w:t>
      </w:r>
    </w:p>
    <w:p w14:paraId="7C6E952D" w14:textId="44A6D01C" w:rsidR="00B8670E" w:rsidRDefault="00B8670E" w:rsidP="00B86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Chętnych do aktywnego udziału w konferencji</w:t>
      </w:r>
      <w:r w:rsidR="00232D98">
        <w:rPr>
          <w:rFonts w:ascii="Times New Roman" w:hAnsi="Times New Roman" w:cs="Times New Roman"/>
          <w:b/>
          <w:sz w:val="24"/>
          <w:szCs w:val="24"/>
        </w:rPr>
        <w:t>, która odbędzie się w trybie online,</w:t>
      </w:r>
      <w:r>
        <w:rPr>
          <w:rFonts w:ascii="Times New Roman" w:hAnsi="Times New Roman" w:cs="Times New Roman"/>
          <w:b/>
          <w:sz w:val="24"/>
          <w:szCs w:val="24"/>
        </w:rPr>
        <w:t xml:space="preserve"> prosimy o nadsyłanie zgłoszeń do końca lutego 2022 roku. </w:t>
      </w:r>
      <w:r w:rsidRPr="001B48C2">
        <w:rPr>
          <w:rFonts w:ascii="Times New Roman" w:hAnsi="Times New Roman" w:cs="Times New Roman"/>
          <w:b/>
          <w:sz w:val="24"/>
          <w:szCs w:val="24"/>
        </w:rPr>
        <w:t xml:space="preserve">Abstrakty powinny </w:t>
      </w:r>
      <w:r w:rsidR="0087360D">
        <w:rPr>
          <w:rFonts w:ascii="Times New Roman" w:hAnsi="Times New Roman" w:cs="Times New Roman"/>
          <w:b/>
          <w:sz w:val="24"/>
          <w:szCs w:val="24"/>
        </w:rPr>
        <w:t>zawierać</w:t>
      </w:r>
      <w:r w:rsidRPr="001B48C2">
        <w:rPr>
          <w:rFonts w:ascii="Times New Roman" w:hAnsi="Times New Roman" w:cs="Times New Roman"/>
          <w:b/>
          <w:sz w:val="24"/>
          <w:szCs w:val="24"/>
        </w:rPr>
        <w:t xml:space="preserve"> od 1200 do 1800 znaków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B48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Informację o przyjęciu referatu na konferencję otrzymacie Państwo w pierwszej połowie marca.</w:t>
      </w:r>
      <w:r w:rsidR="00232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5DCF97" w14:textId="77777777" w:rsidR="00B8670E" w:rsidRPr="00B8670E" w:rsidRDefault="00B8670E" w:rsidP="00B867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70E">
        <w:rPr>
          <w:rFonts w:ascii="Times New Roman" w:hAnsi="Times New Roman" w:cs="Times New Roman"/>
          <w:bCs/>
          <w:sz w:val="24"/>
          <w:szCs w:val="24"/>
        </w:rPr>
        <w:t>Czas wygłaszania referatu: 20 min.</w:t>
      </w:r>
    </w:p>
    <w:p w14:paraId="5EF1B197" w14:textId="77777777" w:rsidR="00B8670E" w:rsidRPr="00B8670E" w:rsidRDefault="00B8670E" w:rsidP="00B867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70E">
        <w:rPr>
          <w:rFonts w:ascii="Times New Roman" w:hAnsi="Times New Roman" w:cs="Times New Roman"/>
          <w:bCs/>
          <w:sz w:val="24"/>
          <w:szCs w:val="24"/>
        </w:rPr>
        <w:t xml:space="preserve">Opłata konferencyjna: 60 zł. </w:t>
      </w:r>
    </w:p>
    <w:p w14:paraId="6B7FE636" w14:textId="46EDD9F2" w:rsidR="00B8670E" w:rsidRPr="00B8670E" w:rsidRDefault="00B8670E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70E">
        <w:rPr>
          <w:rFonts w:ascii="Times New Roman" w:hAnsi="Times New Roman" w:cs="Times New Roman"/>
          <w:bCs/>
          <w:sz w:val="24"/>
          <w:szCs w:val="24"/>
        </w:rPr>
        <w:t xml:space="preserve">Abstrakty prosimy wysyłać na adres: </w:t>
      </w:r>
      <w:r w:rsidRPr="00B8670E">
        <w:rPr>
          <w:rStyle w:val="rpc41"/>
          <w:rFonts w:ascii="Times New Roman" w:hAnsi="Times New Roman" w:cs="Times New Roman"/>
          <w:bCs/>
          <w:sz w:val="24"/>
          <w:szCs w:val="24"/>
        </w:rPr>
        <w:t>performujemyswiat@uj.edu.pl</w:t>
      </w:r>
    </w:p>
    <w:p w14:paraId="57E8FC82" w14:textId="247F9464" w:rsidR="00B31C04" w:rsidRPr="00B8670E" w:rsidRDefault="00B57C01" w:rsidP="00B867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70E">
        <w:rPr>
          <w:rFonts w:ascii="Times New Roman" w:hAnsi="Times New Roman" w:cs="Times New Roman"/>
          <w:b/>
          <w:sz w:val="24"/>
          <w:szCs w:val="24"/>
        </w:rPr>
        <w:t xml:space="preserve">Konferencję otworzy wykład prof. Mateusza Borowskiego </w:t>
      </w:r>
      <w:r w:rsidR="00B31C04" w:rsidRPr="00B8670E">
        <w:rPr>
          <w:rFonts w:ascii="Times New Roman" w:hAnsi="Times New Roman" w:cs="Times New Roman"/>
          <w:b/>
          <w:sz w:val="24"/>
          <w:szCs w:val="24"/>
        </w:rPr>
        <w:t>zatytułowany:</w:t>
      </w:r>
      <w:r w:rsidR="00B8670E" w:rsidRPr="00B8670E">
        <w:rPr>
          <w:rFonts w:ascii="Times New Roman" w:hAnsi="Times New Roman" w:cs="Times New Roman"/>
          <w:b/>
          <w:sz w:val="24"/>
          <w:szCs w:val="24"/>
        </w:rPr>
        <w:br/>
      </w:r>
      <w:r w:rsidR="00B31C04" w:rsidRPr="00B8670E">
        <w:rPr>
          <w:rFonts w:ascii="Times New Roman" w:eastAsia="Times New Roman" w:hAnsi="Times New Roman" w:cs="Times New Roman"/>
          <w:b/>
          <w:sz w:val="24"/>
          <w:szCs w:val="24"/>
        </w:rPr>
        <w:t>„Przyszłość jest teraz</w:t>
      </w:r>
      <w:r w:rsidR="00B8670E" w:rsidRPr="00B8670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31C04" w:rsidRPr="00B8670E">
        <w:rPr>
          <w:rFonts w:ascii="Times New Roman" w:eastAsia="Times New Roman" w:hAnsi="Times New Roman" w:cs="Times New Roman"/>
          <w:b/>
          <w:sz w:val="24"/>
          <w:szCs w:val="24"/>
        </w:rPr>
        <w:t>. Fabulacje spekulatywne i nowe początki</w:t>
      </w:r>
    </w:p>
    <w:p w14:paraId="4D6C8CFB" w14:textId="5C5167DC" w:rsidR="00B8670E" w:rsidRDefault="00B8670E" w:rsidP="00B8670E">
      <w:pPr>
        <w:rPr>
          <w:rFonts w:ascii="Times New Roman" w:hAnsi="Times New Roman" w:cs="Times New Roman"/>
          <w:b/>
          <w:sz w:val="24"/>
          <w:szCs w:val="24"/>
        </w:rPr>
      </w:pPr>
    </w:p>
    <w:p w14:paraId="45A52983" w14:textId="2685C8A4" w:rsidR="00232D98" w:rsidRDefault="00B8670E" w:rsidP="00232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0E">
        <w:rPr>
          <w:rFonts w:ascii="Times New Roman" w:hAnsi="Times New Roman" w:cs="Times New Roman"/>
          <w:b/>
          <w:sz w:val="24"/>
          <w:szCs w:val="24"/>
          <w:highlight w:val="lightGray"/>
        </w:rPr>
        <w:t>Warsztaty</w:t>
      </w:r>
    </w:p>
    <w:p w14:paraId="756EF917" w14:textId="77777777" w:rsidR="0087360D" w:rsidRPr="00B8670E" w:rsidRDefault="0087360D" w:rsidP="00232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1E44F" w14:textId="3FA27ED8" w:rsidR="00B57C01" w:rsidRDefault="008849E3" w:rsidP="00DA0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dniach 25, 26, 27 kwietnia z</w:t>
      </w:r>
      <w:r w:rsidR="009C6F0A" w:rsidRPr="00430A35">
        <w:rPr>
          <w:rFonts w:ascii="Times New Roman" w:hAnsi="Times New Roman" w:cs="Times New Roman"/>
          <w:b/>
          <w:sz w:val="24"/>
          <w:szCs w:val="24"/>
        </w:rPr>
        <w:t xml:space="preserve">aprosimy Uczestników konferencji </w:t>
      </w:r>
      <w:r w:rsidR="00DA04D5">
        <w:rPr>
          <w:rFonts w:ascii="Times New Roman" w:hAnsi="Times New Roman" w:cs="Times New Roman"/>
          <w:b/>
          <w:sz w:val="24"/>
          <w:szCs w:val="24"/>
        </w:rPr>
        <w:t>oraz</w:t>
      </w:r>
      <w:r>
        <w:rPr>
          <w:rFonts w:ascii="Times New Roman" w:hAnsi="Times New Roman" w:cs="Times New Roman"/>
          <w:b/>
          <w:sz w:val="24"/>
          <w:szCs w:val="24"/>
        </w:rPr>
        <w:t xml:space="preserve"> wszystkich zainteresowanych </w:t>
      </w:r>
      <w:r w:rsidR="009C6F0A" w:rsidRPr="00430A35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trzy</w:t>
      </w:r>
      <w:r w:rsidR="009C6F0A" w:rsidRPr="00430A35">
        <w:rPr>
          <w:rFonts w:ascii="Times New Roman" w:hAnsi="Times New Roman" w:cs="Times New Roman"/>
          <w:b/>
          <w:sz w:val="24"/>
          <w:szCs w:val="24"/>
        </w:rPr>
        <w:t xml:space="preserve"> warsztaty (</w:t>
      </w:r>
      <w:r>
        <w:rPr>
          <w:rFonts w:ascii="Times New Roman" w:hAnsi="Times New Roman" w:cs="Times New Roman"/>
          <w:b/>
          <w:sz w:val="24"/>
          <w:szCs w:val="24"/>
        </w:rPr>
        <w:t xml:space="preserve">dwa polskojęzyczne, jeden anglojęzyczny - </w:t>
      </w:r>
      <w:r w:rsidR="009C6F0A" w:rsidRPr="00430A35">
        <w:rPr>
          <w:rFonts w:ascii="Times New Roman" w:hAnsi="Times New Roman" w:cs="Times New Roman"/>
          <w:b/>
          <w:sz w:val="24"/>
          <w:szCs w:val="24"/>
        </w:rPr>
        <w:t>do wyboru) związane z tematem konferencji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130502A" w14:textId="2E9EB34F" w:rsidR="008849E3" w:rsidRDefault="008849E3" w:rsidP="00DA0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odbędą się online, będą nieodpłatne. </w:t>
      </w:r>
    </w:p>
    <w:p w14:paraId="1951A93B" w14:textId="0A3DB20A" w:rsidR="008849E3" w:rsidRDefault="008849E3" w:rsidP="00DA0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do uczestnictwa w warsztatach będziemy przyjmowali do końca marca 2022 roku</w:t>
      </w:r>
      <w:r w:rsidR="001F38EF">
        <w:rPr>
          <w:rFonts w:ascii="Times New Roman" w:hAnsi="Times New Roman" w:cs="Times New Roman"/>
          <w:b/>
          <w:sz w:val="24"/>
          <w:szCs w:val="24"/>
        </w:rPr>
        <w:t xml:space="preserve"> na adres mailowy: </w:t>
      </w:r>
      <w:hyperlink r:id="rId6" w:history="1">
        <w:r w:rsidR="00B8670E" w:rsidRPr="00493F4B">
          <w:rPr>
            <w:rStyle w:val="Hipercze"/>
            <w:rFonts w:ascii="Times New Roman" w:hAnsi="Times New Roman" w:cs="Times New Roman"/>
            <w:b/>
            <w:sz w:val="24"/>
            <w:szCs w:val="24"/>
          </w:rPr>
          <w:t>performujemyswiat@uj.edu.pl</w:t>
        </w:r>
      </w:hyperlink>
      <w:r w:rsidR="001F38EF">
        <w:rPr>
          <w:rFonts w:ascii="Times New Roman" w:hAnsi="Times New Roman" w:cs="Times New Roman"/>
          <w:b/>
          <w:sz w:val="24"/>
          <w:szCs w:val="24"/>
        </w:rPr>
        <w:t xml:space="preserve"> Materiały dla uczestników otrzymacie Państwo od prowadzących warsztaty.</w:t>
      </w:r>
    </w:p>
    <w:p w14:paraId="4B0B3346" w14:textId="56D5EFCC" w:rsidR="001F38EF" w:rsidRDefault="001F3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poprowadzą: </w:t>
      </w:r>
    </w:p>
    <w:p w14:paraId="685D53ED" w14:textId="0C23E4F6" w:rsidR="001F38EF" w:rsidRDefault="001F3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Łucja Iwanczewska</w:t>
      </w:r>
      <w:r w:rsidR="000F555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C7448">
        <w:rPr>
          <w:rFonts w:ascii="Times New Roman" w:hAnsi="Times New Roman" w:cs="Times New Roman"/>
          <w:b/>
          <w:sz w:val="24"/>
          <w:szCs w:val="24"/>
        </w:rPr>
        <w:t xml:space="preserve">Nowy, wspólny świat w praktykach sztuk </w:t>
      </w:r>
      <w:proofErr w:type="spellStart"/>
      <w:r w:rsidR="00EC7448">
        <w:rPr>
          <w:rFonts w:ascii="Times New Roman" w:hAnsi="Times New Roman" w:cs="Times New Roman"/>
          <w:b/>
          <w:sz w:val="24"/>
          <w:szCs w:val="24"/>
        </w:rPr>
        <w:t>performatywnych</w:t>
      </w:r>
      <w:proofErr w:type="spellEnd"/>
      <w:r w:rsidR="00EC7448">
        <w:rPr>
          <w:rFonts w:ascii="Times New Roman" w:hAnsi="Times New Roman" w:cs="Times New Roman"/>
          <w:b/>
          <w:sz w:val="24"/>
          <w:szCs w:val="24"/>
        </w:rPr>
        <w:t>”</w:t>
      </w:r>
    </w:p>
    <w:p w14:paraId="5A59F103" w14:textId="087AD9C5" w:rsidR="001F38EF" w:rsidRPr="000F555B" w:rsidRDefault="001F3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Małgorzata Sugiera</w:t>
      </w:r>
      <w:r w:rsidR="000F5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5B" w:rsidRPr="000F555B">
        <w:rPr>
          <w:rFonts w:ascii="Times New Roman" w:hAnsi="Times New Roman" w:cs="Times New Roman"/>
          <w:b/>
          <w:sz w:val="24"/>
          <w:szCs w:val="24"/>
        </w:rPr>
        <w:t>„</w:t>
      </w:r>
      <w:r w:rsidR="000F555B" w:rsidRPr="000F55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skraju jutra: możliwe przyszłości więcej-niż-ludzkie”</w:t>
      </w:r>
    </w:p>
    <w:p w14:paraId="78545418" w14:textId="4C9E0A86" w:rsidR="009C6F0A" w:rsidRPr="00B8670E" w:rsidRDefault="001F38EF" w:rsidP="009C6F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867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Kristof van </w:t>
      </w:r>
      <w:proofErr w:type="spellStart"/>
      <w:r w:rsidRPr="00B8670E">
        <w:rPr>
          <w:rFonts w:ascii="Times New Roman" w:hAnsi="Times New Roman" w:cs="Times New Roman"/>
          <w:b/>
          <w:bCs/>
          <w:sz w:val="24"/>
          <w:szCs w:val="24"/>
          <w:lang w:val="en-US"/>
        </w:rPr>
        <w:t>Baarle</w:t>
      </w:r>
      <w:proofErr w:type="spellEnd"/>
      <w:r w:rsidR="00C449A4" w:rsidRPr="00B867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„</w:t>
      </w:r>
      <w:r w:rsidR="00C449A4" w:rsidRPr="00B867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Performing Ends: Collaborative Work and End Time Dramaturgies”</w:t>
      </w:r>
    </w:p>
    <w:sectPr w:rsidR="009C6F0A" w:rsidRPr="00B8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BC11" w14:textId="77777777" w:rsidR="00F3455E" w:rsidRDefault="00F3455E" w:rsidP="00C34969">
      <w:pPr>
        <w:spacing w:after="0" w:line="240" w:lineRule="auto"/>
      </w:pPr>
      <w:r>
        <w:separator/>
      </w:r>
    </w:p>
  </w:endnote>
  <w:endnote w:type="continuationSeparator" w:id="0">
    <w:p w14:paraId="22C2AE97" w14:textId="77777777" w:rsidR="00F3455E" w:rsidRDefault="00F3455E" w:rsidP="00C3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DB7D" w14:textId="77777777" w:rsidR="00F3455E" w:rsidRDefault="00F3455E" w:rsidP="00C34969">
      <w:pPr>
        <w:spacing w:after="0" w:line="240" w:lineRule="auto"/>
      </w:pPr>
      <w:r>
        <w:separator/>
      </w:r>
    </w:p>
  </w:footnote>
  <w:footnote w:type="continuationSeparator" w:id="0">
    <w:p w14:paraId="20943EEC" w14:textId="77777777" w:rsidR="00F3455E" w:rsidRDefault="00F3455E" w:rsidP="00C3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90"/>
    <w:rsid w:val="00006DF5"/>
    <w:rsid w:val="0009343A"/>
    <w:rsid w:val="000F555B"/>
    <w:rsid w:val="001F3253"/>
    <w:rsid w:val="001F38EF"/>
    <w:rsid w:val="00232D98"/>
    <w:rsid w:val="003955B9"/>
    <w:rsid w:val="00397EA1"/>
    <w:rsid w:val="003A6331"/>
    <w:rsid w:val="003E2EE8"/>
    <w:rsid w:val="004267FD"/>
    <w:rsid w:val="004E6620"/>
    <w:rsid w:val="00566D1B"/>
    <w:rsid w:val="00574375"/>
    <w:rsid w:val="006367DF"/>
    <w:rsid w:val="00660776"/>
    <w:rsid w:val="006A45DD"/>
    <w:rsid w:val="007703AF"/>
    <w:rsid w:val="00786AEB"/>
    <w:rsid w:val="00833F08"/>
    <w:rsid w:val="0087360D"/>
    <w:rsid w:val="008849E3"/>
    <w:rsid w:val="0088749A"/>
    <w:rsid w:val="008E7FE8"/>
    <w:rsid w:val="009C6F0A"/>
    <w:rsid w:val="00A445FE"/>
    <w:rsid w:val="00A5421F"/>
    <w:rsid w:val="00B2595A"/>
    <w:rsid w:val="00B31C04"/>
    <w:rsid w:val="00B33F4C"/>
    <w:rsid w:val="00B57C01"/>
    <w:rsid w:val="00B8670E"/>
    <w:rsid w:val="00C34969"/>
    <w:rsid w:val="00C449A4"/>
    <w:rsid w:val="00DA04D5"/>
    <w:rsid w:val="00DC509A"/>
    <w:rsid w:val="00EA2090"/>
    <w:rsid w:val="00EC7448"/>
    <w:rsid w:val="00EF0742"/>
    <w:rsid w:val="00F3197E"/>
    <w:rsid w:val="00F3455E"/>
    <w:rsid w:val="00F734E6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D668"/>
  <w15:chartTrackingRefBased/>
  <w15:docId w15:val="{0CFE2065-2498-4D20-BBD4-EEBE13CE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69"/>
  </w:style>
  <w:style w:type="paragraph" w:styleId="Stopka">
    <w:name w:val="footer"/>
    <w:basedOn w:val="Normalny"/>
    <w:link w:val="StopkaZnak"/>
    <w:uiPriority w:val="99"/>
    <w:unhideWhenUsed/>
    <w:rsid w:val="00C3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69"/>
  </w:style>
  <w:style w:type="character" w:customStyle="1" w:styleId="rpc41">
    <w:name w:val="_rpc_41"/>
    <w:basedOn w:val="Domylnaczcionkaakapitu"/>
    <w:rsid w:val="009C6F0A"/>
  </w:style>
  <w:style w:type="character" w:styleId="Hipercze">
    <w:name w:val="Hyperlink"/>
    <w:basedOn w:val="Domylnaczcionkaakapitu"/>
    <w:uiPriority w:val="99"/>
    <w:unhideWhenUsed/>
    <w:rsid w:val="001F38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formujemyswiat@uj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762</Words>
  <Characters>4333</Characters>
  <Application>Microsoft Office Word</Application>
  <DocSecurity>0</DocSecurity>
  <Lines>270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Iwanczewska</dc:creator>
  <cp:keywords/>
  <dc:description/>
  <cp:lastModifiedBy>Arkadiusz Półtorak</cp:lastModifiedBy>
  <cp:revision>6</cp:revision>
  <dcterms:created xsi:type="dcterms:W3CDTF">2021-12-20T21:09:00Z</dcterms:created>
  <dcterms:modified xsi:type="dcterms:W3CDTF">2022-02-17T12:45:00Z</dcterms:modified>
</cp:coreProperties>
</file>