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A1326F" w14:paraId="3D826B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316AB8B" w14:textId="5352B742" w:rsidR="009D2629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Seminarium </w:t>
            </w:r>
            <w:r w:rsidR="00B96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projektowe</w:t>
            </w:r>
            <w:r w:rsidR="00456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II</w:t>
            </w:r>
            <w:r w:rsidR="00170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B96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Dobro i interes w prawie</w:t>
            </w:r>
          </w:p>
          <w:p w14:paraId="02F2F3DF" w14:textId="0E946134" w:rsidR="00F30501" w:rsidRPr="00F30501" w:rsidRDefault="00F30501" w:rsidP="00BD748B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  <w:t xml:space="preserve">Project Seminar - </w:t>
            </w:r>
            <w:r w:rsidRPr="00F3050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  <w:t>Rights and Interests in L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  <w:t>aw</w:t>
            </w:r>
          </w:p>
        </w:tc>
      </w:tr>
      <w:tr w:rsidR="009D2629" w:rsidRPr="009D2629" w14:paraId="0386A8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CF80E0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EE16603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ego znaczenia prawa i chronionych w systemie prawa dóbr i interesów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0626999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22DA09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49465124" w:rsidR="009D2629" w:rsidRPr="00C377FE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8E53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, II</w:t>
            </w:r>
          </w:p>
        </w:tc>
      </w:tr>
      <w:tr w:rsidR="009D2629" w:rsidRPr="009D2629" w14:paraId="4F86C2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CB6B89" w14:paraId="372241A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373467A6" w:rsidR="009D2629" w:rsidRPr="00F30501" w:rsidRDefault="00CB6B8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r w:rsidR="003171B3"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hab. </w:t>
            </w:r>
            <w:r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>Arkadiusz Sobczyk</w:t>
            </w:r>
          </w:p>
        </w:tc>
      </w:tr>
      <w:tr w:rsidR="009D2629" w:rsidRPr="009D2629" w14:paraId="472E0E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9AFDB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6C249903" w:rsidR="009D2629" w:rsidRPr="00C377FE" w:rsidRDefault="00A1326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Zajęcia Hybrydowe 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Seminarium/</w:t>
            </w:r>
            <w:r w:rsid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 S</w:t>
            </w:r>
            <w:r w:rsidR="007752D7" w:rsidRP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eminarium w formie kształcenia na odległość</w:t>
            </w:r>
          </w:p>
        </w:tc>
      </w:tr>
      <w:tr w:rsidR="009D2629" w:rsidRPr="009D2629" w14:paraId="00DAE22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FE150C5" w14:textId="27BEE8D5" w:rsidR="00C0727B" w:rsidRDefault="00C0727B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2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ZAL-Zaliczenie</w:t>
            </w:r>
          </w:p>
          <w:p w14:paraId="78711096" w14:textId="39A5FCD5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496466D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41887DC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418251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208D451" w14:textId="1020A35C" w:rsidR="00CB6B89" w:rsidRDefault="00CB6B89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podstawowa:</w:t>
            </w:r>
          </w:p>
          <w:p w14:paraId="0D55BACE" w14:textId="67D70D26" w:rsidR="00CB6B89" w:rsidRPr="00CB6B89" w:rsidRDefault="00CB6B89" w:rsidP="00CB6B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CB6B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Marek Piechowiak</w:t>
            </w:r>
            <w:r w:rsidRPr="00CB6B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 Dobro wspólne jako fundament polskiego porządku konstytucyjnego</w:t>
            </w:r>
            <w:r w:rsidRPr="00CB6B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Oficyna Trybunału Konstytucyjnego, Warszawa 2012</w:t>
            </w:r>
            <w:r w:rsid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01CCA6E4" w14:textId="2E683D5E" w:rsidR="00107F5E" w:rsidRPr="00107F5E" w:rsidRDefault="00107F5E" w:rsidP="00107F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Marek Piechowiak, </w:t>
            </w:r>
            <w:r w:rsidRPr="00107F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Preambuła Konstytucji Rzeczypospolitej Polskiej z 1997 r. Aksjologiczne podstawy prawa,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Warszawa 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14:paraId="3647FCDA" w14:textId="77777777" w:rsidR="00107F5E" w:rsidRPr="00107F5E" w:rsidRDefault="00107F5E" w:rsidP="00107F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W. Jakimowicz, </w:t>
            </w:r>
            <w:r w:rsidRPr="00107F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Publiczne prawa podmiotowe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Warszawa 2002;</w:t>
            </w:r>
          </w:p>
          <w:p w14:paraId="4F27B326" w14:textId="1FEF3E30" w:rsidR="00CB6B89" w:rsidRPr="00CB6B89" w:rsidRDefault="00107F5E" w:rsidP="00CB6B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W. Osiatyński, </w:t>
            </w:r>
            <w:r w:rsidRPr="00107F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Prawa człowieka i ich granice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Warszawa 2011.</w:t>
            </w:r>
          </w:p>
          <w:p w14:paraId="541EED4C" w14:textId="1777C8AB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uzupełniającej.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016E" w14:textId="77777777" w:rsidR="007204F3" w:rsidRDefault="007204F3" w:rsidP="009D2629">
      <w:pPr>
        <w:spacing w:after="0" w:line="240" w:lineRule="auto"/>
      </w:pPr>
      <w:r>
        <w:separator/>
      </w:r>
    </w:p>
  </w:endnote>
  <w:endnote w:type="continuationSeparator" w:id="0">
    <w:p w14:paraId="3C91C0F8" w14:textId="77777777" w:rsidR="007204F3" w:rsidRDefault="007204F3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3A70" w14:textId="77777777" w:rsidR="007204F3" w:rsidRDefault="007204F3" w:rsidP="009D2629">
      <w:pPr>
        <w:spacing w:after="0" w:line="240" w:lineRule="auto"/>
      </w:pPr>
      <w:r>
        <w:separator/>
      </w:r>
    </w:p>
  </w:footnote>
  <w:footnote w:type="continuationSeparator" w:id="0">
    <w:p w14:paraId="485F695C" w14:textId="77777777" w:rsidR="007204F3" w:rsidRDefault="007204F3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33AB"/>
    <w:multiLevelType w:val="hybridMultilevel"/>
    <w:tmpl w:val="A82A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F2145"/>
    <w:rsid w:val="00107F5E"/>
    <w:rsid w:val="00170906"/>
    <w:rsid w:val="001D5A37"/>
    <w:rsid w:val="00267253"/>
    <w:rsid w:val="002D6077"/>
    <w:rsid w:val="003171B3"/>
    <w:rsid w:val="00375DEB"/>
    <w:rsid w:val="003D7F42"/>
    <w:rsid w:val="00416FD0"/>
    <w:rsid w:val="00417F33"/>
    <w:rsid w:val="00423876"/>
    <w:rsid w:val="00456165"/>
    <w:rsid w:val="005516A7"/>
    <w:rsid w:val="00573862"/>
    <w:rsid w:val="005B10A0"/>
    <w:rsid w:val="00687EC6"/>
    <w:rsid w:val="00705E0D"/>
    <w:rsid w:val="007204F3"/>
    <w:rsid w:val="007752D7"/>
    <w:rsid w:val="007D2ABE"/>
    <w:rsid w:val="008E538A"/>
    <w:rsid w:val="00974F07"/>
    <w:rsid w:val="009B55CC"/>
    <w:rsid w:val="009D2629"/>
    <w:rsid w:val="00A02D0B"/>
    <w:rsid w:val="00A1326F"/>
    <w:rsid w:val="00A20D1B"/>
    <w:rsid w:val="00AC3823"/>
    <w:rsid w:val="00B965E9"/>
    <w:rsid w:val="00BA05D7"/>
    <w:rsid w:val="00BD1AEC"/>
    <w:rsid w:val="00BD748B"/>
    <w:rsid w:val="00C0727B"/>
    <w:rsid w:val="00C377FE"/>
    <w:rsid w:val="00C47481"/>
    <w:rsid w:val="00CB6B89"/>
    <w:rsid w:val="00CF19D1"/>
    <w:rsid w:val="00DD7063"/>
    <w:rsid w:val="00F14D33"/>
    <w:rsid w:val="00F30501"/>
    <w:rsid w:val="00F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2021-10-02T15:22:00Z</dcterms:created>
  <dcterms:modified xsi:type="dcterms:W3CDTF">2021-10-02T15:22:00Z</dcterms:modified>
</cp:coreProperties>
</file>