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AC9E3" w14:textId="77777777" w:rsidR="00727D53" w:rsidRDefault="000628F0">
      <w:pPr>
        <w:ind w:left="0"/>
        <w:jc w:val="right"/>
      </w:pPr>
      <w:r>
        <w:t xml:space="preserve"> </w:t>
      </w:r>
    </w:p>
    <w:p w14:paraId="53BFC9AD" w14:textId="77777777" w:rsidR="00727D53" w:rsidRDefault="000628F0">
      <w:r>
        <w:t xml:space="preserve">Syllabus of an educational component of a degree </w:t>
      </w:r>
      <w:proofErr w:type="spellStart"/>
      <w:r>
        <w:t>programme</w:t>
      </w:r>
      <w:proofErr w:type="spellEnd"/>
      <w:r>
        <w:t xml:space="preserve">  </w:t>
      </w:r>
    </w:p>
    <w:p w14:paraId="7FA8E53C" w14:textId="77777777" w:rsidR="00727D53" w:rsidRDefault="000628F0">
      <w:pPr>
        <w:ind w:left="0"/>
        <w:jc w:val="right"/>
      </w:pPr>
      <w:r>
        <w:t xml:space="preserve"> </w:t>
      </w:r>
    </w:p>
    <w:tbl>
      <w:tblPr>
        <w:tblStyle w:val="TableGrid"/>
        <w:tblW w:w="9066" w:type="dxa"/>
        <w:tblInd w:w="5" w:type="dxa"/>
        <w:tblCellMar>
          <w:top w:w="50" w:type="dxa"/>
          <w:left w:w="110" w:type="dxa"/>
          <w:right w:w="57" w:type="dxa"/>
        </w:tblCellMar>
        <w:tblLook w:val="04A0" w:firstRow="1" w:lastRow="0" w:firstColumn="1" w:lastColumn="0" w:noHBand="0" w:noVBand="1"/>
      </w:tblPr>
      <w:tblGrid>
        <w:gridCol w:w="3434"/>
        <w:gridCol w:w="5632"/>
      </w:tblGrid>
      <w:tr w:rsidR="00727D53" w14:paraId="3A546B0D" w14:textId="77777777">
        <w:trPr>
          <w:trHeight w:val="548"/>
        </w:trPr>
        <w:tc>
          <w:tcPr>
            <w:tcW w:w="3434" w:type="dxa"/>
            <w:tcBorders>
              <w:top w:val="single" w:sz="4" w:space="0" w:color="000000"/>
              <w:left w:val="single" w:sz="4" w:space="0" w:color="000000"/>
              <w:bottom w:val="single" w:sz="4" w:space="0" w:color="000000"/>
              <w:right w:val="single" w:sz="4" w:space="0" w:color="000000"/>
            </w:tcBorders>
          </w:tcPr>
          <w:p w14:paraId="0D6F2483" w14:textId="77777777" w:rsidR="00727D53" w:rsidRDefault="000628F0">
            <w:pPr>
              <w:ind w:left="0"/>
            </w:pPr>
            <w:r>
              <w:t xml:space="preserve">Name of unit conducting a component </w:t>
            </w:r>
          </w:p>
        </w:tc>
        <w:tc>
          <w:tcPr>
            <w:tcW w:w="5633" w:type="dxa"/>
            <w:tcBorders>
              <w:top w:val="single" w:sz="4" w:space="0" w:color="000000"/>
              <w:left w:val="single" w:sz="4" w:space="0" w:color="000000"/>
              <w:bottom w:val="single" w:sz="4" w:space="0" w:color="000000"/>
              <w:right w:val="single" w:sz="4" w:space="0" w:color="000000"/>
            </w:tcBorders>
          </w:tcPr>
          <w:p w14:paraId="7BD876D9" w14:textId="77777777" w:rsidR="00727D53" w:rsidRDefault="000628F0">
            <w:pPr>
              <w:ind w:left="0"/>
            </w:pPr>
            <w:r>
              <w:rPr>
                <w:i/>
              </w:rPr>
              <w:t xml:space="preserve">Doctoral School of Social Sciences </w:t>
            </w:r>
          </w:p>
        </w:tc>
      </w:tr>
      <w:tr w:rsidR="00727D53" w14:paraId="3C846CEF" w14:textId="77777777">
        <w:trPr>
          <w:trHeight w:val="826"/>
        </w:trPr>
        <w:tc>
          <w:tcPr>
            <w:tcW w:w="3434" w:type="dxa"/>
            <w:tcBorders>
              <w:top w:val="single" w:sz="4" w:space="0" w:color="000000"/>
              <w:left w:val="single" w:sz="4" w:space="0" w:color="000000"/>
              <w:bottom w:val="single" w:sz="4" w:space="0" w:color="000000"/>
              <w:right w:val="single" w:sz="4" w:space="0" w:color="000000"/>
            </w:tcBorders>
          </w:tcPr>
          <w:p w14:paraId="539BB441" w14:textId="77777777" w:rsidR="00727D53" w:rsidRDefault="000628F0">
            <w:pPr>
              <w:ind w:left="0" w:right="52"/>
            </w:pPr>
            <w:r>
              <w:t xml:space="preserve">Name of an educational component </w:t>
            </w:r>
          </w:p>
        </w:tc>
        <w:tc>
          <w:tcPr>
            <w:tcW w:w="5633" w:type="dxa"/>
            <w:tcBorders>
              <w:top w:val="single" w:sz="4" w:space="0" w:color="000000"/>
              <w:left w:val="single" w:sz="4" w:space="0" w:color="000000"/>
              <w:bottom w:val="single" w:sz="4" w:space="0" w:color="000000"/>
              <w:right w:val="single" w:sz="4" w:space="0" w:color="000000"/>
            </w:tcBorders>
          </w:tcPr>
          <w:p w14:paraId="175EF5FC" w14:textId="77777777" w:rsidR="00727D53" w:rsidRDefault="000628F0">
            <w:pPr>
              <w:spacing w:after="16"/>
              <w:ind w:left="0"/>
            </w:pPr>
            <w:r>
              <w:rPr>
                <w:b/>
              </w:rPr>
              <w:t xml:space="preserve">Developing the program of self-replicating experiments in </w:t>
            </w:r>
          </w:p>
          <w:p w14:paraId="310F8C41" w14:textId="77777777" w:rsidR="00727D53" w:rsidRDefault="000628F0">
            <w:pPr>
              <w:ind w:left="0"/>
            </w:pPr>
            <w:r>
              <w:rPr>
                <w:b/>
              </w:rPr>
              <w:t xml:space="preserve">(social) psychology </w:t>
            </w:r>
          </w:p>
        </w:tc>
      </w:tr>
      <w:tr w:rsidR="00727D53" w14:paraId="78A2DB39" w14:textId="77777777">
        <w:trPr>
          <w:trHeight w:val="523"/>
        </w:trPr>
        <w:tc>
          <w:tcPr>
            <w:tcW w:w="3434" w:type="dxa"/>
            <w:tcBorders>
              <w:top w:val="single" w:sz="4" w:space="0" w:color="000000"/>
              <w:left w:val="single" w:sz="4" w:space="0" w:color="000000"/>
              <w:bottom w:val="single" w:sz="4" w:space="0" w:color="000000"/>
              <w:right w:val="single" w:sz="4" w:space="0" w:color="000000"/>
            </w:tcBorders>
          </w:tcPr>
          <w:p w14:paraId="3F53E610" w14:textId="77777777" w:rsidR="00727D53" w:rsidRDefault="000628F0">
            <w:pPr>
              <w:ind w:left="0"/>
            </w:pPr>
            <w:r>
              <w:t xml:space="preserve">Language of education </w:t>
            </w:r>
          </w:p>
        </w:tc>
        <w:tc>
          <w:tcPr>
            <w:tcW w:w="5633" w:type="dxa"/>
            <w:tcBorders>
              <w:top w:val="single" w:sz="4" w:space="0" w:color="000000"/>
              <w:left w:val="single" w:sz="4" w:space="0" w:color="000000"/>
              <w:bottom w:val="single" w:sz="4" w:space="0" w:color="000000"/>
              <w:right w:val="single" w:sz="4" w:space="0" w:color="000000"/>
            </w:tcBorders>
          </w:tcPr>
          <w:p w14:paraId="10ADDA78" w14:textId="77777777" w:rsidR="00727D53" w:rsidRDefault="000628F0">
            <w:pPr>
              <w:ind w:left="0"/>
            </w:pPr>
            <w:r>
              <w:t xml:space="preserve">English </w:t>
            </w:r>
          </w:p>
        </w:tc>
      </w:tr>
      <w:tr w:rsidR="00727D53" w14:paraId="49C74123" w14:textId="77777777">
        <w:trPr>
          <w:trHeight w:val="5459"/>
        </w:trPr>
        <w:tc>
          <w:tcPr>
            <w:tcW w:w="3434" w:type="dxa"/>
            <w:tcBorders>
              <w:top w:val="single" w:sz="4" w:space="0" w:color="000000"/>
              <w:left w:val="single" w:sz="4" w:space="0" w:color="000000"/>
              <w:bottom w:val="single" w:sz="4" w:space="0" w:color="000000"/>
              <w:right w:val="single" w:sz="4" w:space="0" w:color="000000"/>
            </w:tcBorders>
          </w:tcPr>
          <w:p w14:paraId="1AC10B4D" w14:textId="77777777" w:rsidR="00727D53" w:rsidRDefault="000628F0">
            <w:pPr>
              <w:ind w:left="0"/>
            </w:pPr>
            <w:r>
              <w:t xml:space="preserve">Goals of education </w:t>
            </w:r>
          </w:p>
        </w:tc>
        <w:tc>
          <w:tcPr>
            <w:tcW w:w="5633" w:type="dxa"/>
            <w:tcBorders>
              <w:top w:val="single" w:sz="4" w:space="0" w:color="000000"/>
              <w:left w:val="single" w:sz="4" w:space="0" w:color="000000"/>
              <w:bottom w:val="single" w:sz="4" w:space="0" w:color="000000"/>
              <w:right w:val="single" w:sz="4" w:space="0" w:color="000000"/>
            </w:tcBorders>
          </w:tcPr>
          <w:p w14:paraId="7ADB4A88" w14:textId="77777777" w:rsidR="00727D53" w:rsidRDefault="000628F0">
            <w:pPr>
              <w:ind w:left="0" w:right="33"/>
            </w:pPr>
            <w:r>
              <w:rPr>
                <w:i/>
              </w:rPr>
              <w:t xml:space="preserve">The aim of the course is to teach students how to design his/her research program based on the logic of empirical research in social psychology. Social psychology as a science of behavior gives an specific opportunity to design coherent series of self-replicating experiments. To understand how to successfully design the series of self-replicating studies there is a need to comprehend its fundamentals: enabling the replicability, internal and external validity assurance, proving manipulation check effectiveness, testing the alternative interpretation and testing moderations and mediations. The goal of the course is to teach how to successfully implement theoretical and conceptual framework into the logic of series of self-replicating empirical studies based on divergent forms of human social behaviors. Additionally the students will be stimulated to consider how current trends in open social science merits to the conceptual advances in research developments. </w:t>
            </w:r>
          </w:p>
        </w:tc>
      </w:tr>
      <w:tr w:rsidR="00727D53" w14:paraId="71018357" w14:textId="77777777">
        <w:trPr>
          <w:trHeight w:val="5570"/>
        </w:trPr>
        <w:tc>
          <w:tcPr>
            <w:tcW w:w="3434" w:type="dxa"/>
            <w:tcBorders>
              <w:top w:val="single" w:sz="4" w:space="0" w:color="000000"/>
              <w:left w:val="single" w:sz="4" w:space="0" w:color="000000"/>
              <w:bottom w:val="single" w:sz="4" w:space="0" w:color="000000"/>
              <w:right w:val="single" w:sz="4" w:space="0" w:color="000000"/>
            </w:tcBorders>
          </w:tcPr>
          <w:p w14:paraId="7C1AADC2" w14:textId="77777777" w:rsidR="00727D53" w:rsidRDefault="000628F0">
            <w:pPr>
              <w:ind w:left="0"/>
            </w:pPr>
            <w:r>
              <w:lastRenderedPageBreak/>
              <w:t xml:space="preserve">Learning outcomes of an educational component </w:t>
            </w:r>
          </w:p>
        </w:tc>
        <w:tc>
          <w:tcPr>
            <w:tcW w:w="5633" w:type="dxa"/>
            <w:tcBorders>
              <w:top w:val="single" w:sz="4" w:space="0" w:color="000000"/>
              <w:left w:val="single" w:sz="4" w:space="0" w:color="000000"/>
              <w:bottom w:val="single" w:sz="4" w:space="0" w:color="000000"/>
              <w:right w:val="single" w:sz="4" w:space="0" w:color="000000"/>
            </w:tcBorders>
          </w:tcPr>
          <w:p w14:paraId="2688E7B6" w14:textId="77777777" w:rsidR="00727D53" w:rsidRDefault="000628F0">
            <w:pPr>
              <w:spacing w:line="276" w:lineRule="auto"/>
              <w:ind w:left="0"/>
            </w:pPr>
            <w:r>
              <w:t xml:space="preserve">W1 students know and understand - to the extent enabling revision of existing paradigms - the worldwide achievements of social sciences covering theoretical foundations and general issues as well as selected issues specific to the psychology of social functioning </w:t>
            </w:r>
          </w:p>
          <w:p w14:paraId="6D2DEAE2" w14:textId="77777777" w:rsidR="00727D53" w:rsidRDefault="000628F0">
            <w:pPr>
              <w:spacing w:line="275" w:lineRule="auto"/>
              <w:ind w:left="0" w:right="242"/>
            </w:pPr>
            <w:r>
              <w:t xml:space="preserve">W2 students know and understand the main development trends of psychology of social functioning W3 students know and understand the research methodology of social functioning psychology </w:t>
            </w:r>
          </w:p>
          <w:p w14:paraId="1598E208" w14:textId="77777777" w:rsidR="00727D53" w:rsidRDefault="000628F0">
            <w:pPr>
              <w:spacing w:line="275" w:lineRule="auto"/>
              <w:ind w:left="0" w:right="41"/>
            </w:pPr>
            <w:r>
              <w:t xml:space="preserve">U1 students are able to use knowledge from various fields of science, including above all from the area of social sciences, to creatively identify, formulate and innovatively solve complex psychological problems by undertaking research tasks in the problems of psychology of social functioning </w:t>
            </w:r>
          </w:p>
          <w:p w14:paraId="2523FF2F" w14:textId="77777777" w:rsidR="00727D53" w:rsidRDefault="000628F0">
            <w:pPr>
              <w:ind w:left="0" w:right="3"/>
            </w:pPr>
            <w:r>
              <w:t xml:space="preserve">U2 students are able to use methodological knowledge in research, and in particular: define the purpose and subject of research, formulate a research hypothesis, develop </w:t>
            </w:r>
          </w:p>
        </w:tc>
      </w:tr>
    </w:tbl>
    <w:p w14:paraId="62189591" w14:textId="77777777" w:rsidR="00727D53" w:rsidRDefault="00727D53">
      <w:pPr>
        <w:ind w:left="-1416" w:right="55"/>
      </w:pPr>
    </w:p>
    <w:tbl>
      <w:tblPr>
        <w:tblStyle w:val="TableGrid"/>
        <w:tblW w:w="9066" w:type="dxa"/>
        <w:tblInd w:w="5" w:type="dxa"/>
        <w:tblCellMar>
          <w:top w:w="43" w:type="dxa"/>
          <w:left w:w="110" w:type="dxa"/>
          <w:right w:w="56" w:type="dxa"/>
        </w:tblCellMar>
        <w:tblLook w:val="04A0" w:firstRow="1" w:lastRow="0" w:firstColumn="1" w:lastColumn="0" w:noHBand="0" w:noVBand="1"/>
      </w:tblPr>
      <w:tblGrid>
        <w:gridCol w:w="3434"/>
        <w:gridCol w:w="5632"/>
      </w:tblGrid>
      <w:tr w:rsidR="00727D53" w14:paraId="2990FFA0" w14:textId="77777777">
        <w:trPr>
          <w:trHeight w:val="2991"/>
        </w:trPr>
        <w:tc>
          <w:tcPr>
            <w:tcW w:w="3434" w:type="dxa"/>
            <w:tcBorders>
              <w:top w:val="single" w:sz="4" w:space="0" w:color="000000"/>
              <w:left w:val="single" w:sz="4" w:space="0" w:color="000000"/>
              <w:bottom w:val="single" w:sz="4" w:space="0" w:color="000000"/>
              <w:right w:val="single" w:sz="4" w:space="0" w:color="000000"/>
            </w:tcBorders>
          </w:tcPr>
          <w:p w14:paraId="642ECA58" w14:textId="77777777" w:rsidR="00727D53" w:rsidRDefault="00727D53">
            <w:pPr>
              <w:spacing w:after="160"/>
              <w:ind w:left="0"/>
            </w:pPr>
          </w:p>
        </w:tc>
        <w:tc>
          <w:tcPr>
            <w:tcW w:w="5633" w:type="dxa"/>
            <w:tcBorders>
              <w:top w:val="single" w:sz="4" w:space="0" w:color="000000"/>
              <w:left w:val="single" w:sz="4" w:space="0" w:color="000000"/>
              <w:bottom w:val="single" w:sz="4" w:space="0" w:color="000000"/>
              <w:right w:val="single" w:sz="4" w:space="0" w:color="000000"/>
            </w:tcBorders>
          </w:tcPr>
          <w:p w14:paraId="721576AB" w14:textId="77777777" w:rsidR="00727D53" w:rsidRDefault="000628F0">
            <w:pPr>
              <w:spacing w:line="276" w:lineRule="auto"/>
              <w:ind w:left="0"/>
            </w:pPr>
            <w:r>
              <w:t xml:space="preserve">research methods, techniques and tools, and apply them creatively, infer on the basis of research results in the problems of psychology of social functioning </w:t>
            </w:r>
          </w:p>
          <w:p w14:paraId="3C76831F" w14:textId="77777777" w:rsidR="00727D53" w:rsidRDefault="000628F0">
            <w:pPr>
              <w:ind w:left="0" w:right="233"/>
            </w:pPr>
            <w:r>
              <w:t xml:space="preserve">K1 students are ready to critically assess the achievements of the psychology of social functioning and his/her own contribution to the development of the discipline; K2 students are ready to recognize the importance of knowledge in solving theoretical and practical problems in the psychology of social functioning </w:t>
            </w:r>
          </w:p>
        </w:tc>
      </w:tr>
      <w:tr w:rsidR="00727D53" w14:paraId="6B6F6D39" w14:textId="77777777">
        <w:trPr>
          <w:trHeight w:val="1085"/>
        </w:trPr>
        <w:tc>
          <w:tcPr>
            <w:tcW w:w="3434" w:type="dxa"/>
            <w:tcBorders>
              <w:top w:val="single" w:sz="4" w:space="0" w:color="000000"/>
              <w:left w:val="single" w:sz="4" w:space="0" w:color="000000"/>
              <w:bottom w:val="single" w:sz="4" w:space="0" w:color="000000"/>
              <w:right w:val="single" w:sz="4" w:space="0" w:color="000000"/>
            </w:tcBorders>
          </w:tcPr>
          <w:p w14:paraId="3AAB5BEA" w14:textId="77777777" w:rsidR="00727D53" w:rsidRDefault="000628F0">
            <w:pPr>
              <w:ind w:left="0"/>
            </w:pPr>
            <w:r>
              <w:t xml:space="preserve">Verification methods and assessment criteria of learning outcomes obtained by students </w:t>
            </w:r>
          </w:p>
        </w:tc>
        <w:tc>
          <w:tcPr>
            <w:tcW w:w="5633" w:type="dxa"/>
            <w:tcBorders>
              <w:top w:val="single" w:sz="4" w:space="0" w:color="000000"/>
              <w:left w:val="single" w:sz="4" w:space="0" w:color="000000"/>
              <w:bottom w:val="single" w:sz="4" w:space="0" w:color="000000"/>
              <w:right w:val="single" w:sz="4" w:space="0" w:color="000000"/>
            </w:tcBorders>
          </w:tcPr>
          <w:p w14:paraId="5AF20216" w14:textId="77777777" w:rsidR="00727D53" w:rsidRDefault="000628F0">
            <w:pPr>
              <w:spacing w:line="239" w:lineRule="auto"/>
              <w:ind w:left="0" w:right="48"/>
              <w:jc w:val="both"/>
            </w:pPr>
            <w:r>
              <w:t xml:space="preserve">Group project: presentation of the empirical program concept based on the idea of systematically modified </w:t>
            </w:r>
            <w:proofErr w:type="spellStart"/>
            <w:r>
              <w:t>selfreplications</w:t>
            </w:r>
            <w:proofErr w:type="spellEnd"/>
            <w:r>
              <w:t xml:space="preserve">. </w:t>
            </w:r>
          </w:p>
          <w:p w14:paraId="1146FD48" w14:textId="77777777" w:rsidR="00727D53" w:rsidRDefault="000628F0">
            <w:pPr>
              <w:ind w:left="0"/>
            </w:pPr>
            <w:r>
              <w:t xml:space="preserve"> </w:t>
            </w:r>
          </w:p>
        </w:tc>
      </w:tr>
      <w:tr w:rsidR="00727D53" w14:paraId="49501E59" w14:textId="77777777">
        <w:trPr>
          <w:trHeight w:val="547"/>
        </w:trPr>
        <w:tc>
          <w:tcPr>
            <w:tcW w:w="3434" w:type="dxa"/>
            <w:tcBorders>
              <w:top w:val="single" w:sz="4" w:space="0" w:color="000000"/>
              <w:left w:val="single" w:sz="4" w:space="0" w:color="000000"/>
              <w:bottom w:val="single" w:sz="4" w:space="0" w:color="000000"/>
              <w:right w:val="single" w:sz="4" w:space="0" w:color="000000"/>
            </w:tcBorders>
          </w:tcPr>
          <w:p w14:paraId="2CBE1B25" w14:textId="77777777" w:rsidR="00727D53" w:rsidRDefault="000628F0">
            <w:pPr>
              <w:ind w:left="0"/>
            </w:pPr>
            <w:r>
              <w:t xml:space="preserve">Type of an educational component (obligatory/optional) </w:t>
            </w:r>
          </w:p>
        </w:tc>
        <w:tc>
          <w:tcPr>
            <w:tcW w:w="5633" w:type="dxa"/>
            <w:tcBorders>
              <w:top w:val="single" w:sz="4" w:space="0" w:color="000000"/>
              <w:left w:val="single" w:sz="4" w:space="0" w:color="000000"/>
              <w:bottom w:val="single" w:sz="4" w:space="0" w:color="000000"/>
              <w:right w:val="single" w:sz="4" w:space="0" w:color="000000"/>
            </w:tcBorders>
          </w:tcPr>
          <w:p w14:paraId="1424229A" w14:textId="77777777" w:rsidR="00727D53" w:rsidRDefault="000628F0">
            <w:pPr>
              <w:ind w:left="0"/>
            </w:pPr>
            <w:r>
              <w:t xml:space="preserve">Optional </w:t>
            </w:r>
          </w:p>
        </w:tc>
      </w:tr>
      <w:tr w:rsidR="00727D53" w14:paraId="73A56A65" w14:textId="77777777">
        <w:trPr>
          <w:trHeight w:val="519"/>
        </w:trPr>
        <w:tc>
          <w:tcPr>
            <w:tcW w:w="3434" w:type="dxa"/>
            <w:tcBorders>
              <w:top w:val="single" w:sz="4" w:space="0" w:color="000000"/>
              <w:left w:val="single" w:sz="4" w:space="0" w:color="000000"/>
              <w:bottom w:val="single" w:sz="4" w:space="0" w:color="000000"/>
              <w:right w:val="single" w:sz="4" w:space="0" w:color="000000"/>
            </w:tcBorders>
          </w:tcPr>
          <w:p w14:paraId="21A92336" w14:textId="77777777" w:rsidR="00727D53" w:rsidRDefault="000628F0">
            <w:pPr>
              <w:ind w:left="0"/>
            </w:pPr>
            <w:r>
              <w:t xml:space="preserve">Year of study </w:t>
            </w:r>
          </w:p>
        </w:tc>
        <w:tc>
          <w:tcPr>
            <w:tcW w:w="5633" w:type="dxa"/>
            <w:tcBorders>
              <w:top w:val="single" w:sz="4" w:space="0" w:color="000000"/>
              <w:left w:val="single" w:sz="4" w:space="0" w:color="000000"/>
              <w:bottom w:val="single" w:sz="4" w:space="0" w:color="000000"/>
              <w:right w:val="single" w:sz="4" w:space="0" w:color="000000"/>
            </w:tcBorders>
          </w:tcPr>
          <w:p w14:paraId="70B89127" w14:textId="77777777" w:rsidR="00727D53" w:rsidRDefault="000628F0">
            <w:pPr>
              <w:ind w:left="0"/>
            </w:pPr>
            <w:r>
              <w:t>1</w:t>
            </w:r>
            <w:r>
              <w:rPr>
                <w:sz w:val="14"/>
              </w:rPr>
              <w:t>st</w:t>
            </w:r>
            <w:r>
              <w:t xml:space="preserve"> </w:t>
            </w:r>
          </w:p>
        </w:tc>
      </w:tr>
      <w:tr w:rsidR="00727D53" w14:paraId="14E08F39" w14:textId="77777777">
        <w:trPr>
          <w:trHeight w:val="518"/>
        </w:trPr>
        <w:tc>
          <w:tcPr>
            <w:tcW w:w="3434" w:type="dxa"/>
            <w:tcBorders>
              <w:top w:val="single" w:sz="4" w:space="0" w:color="000000"/>
              <w:left w:val="single" w:sz="4" w:space="0" w:color="000000"/>
              <w:bottom w:val="single" w:sz="4" w:space="0" w:color="000000"/>
              <w:right w:val="single" w:sz="4" w:space="0" w:color="000000"/>
            </w:tcBorders>
          </w:tcPr>
          <w:p w14:paraId="2BEF8DD1" w14:textId="77777777" w:rsidR="00727D53" w:rsidRDefault="000628F0">
            <w:pPr>
              <w:tabs>
                <w:tab w:val="center" w:pos="422"/>
                <w:tab w:val="center" w:pos="1652"/>
              </w:tabs>
              <w:ind w:left="0"/>
            </w:pPr>
            <w:r>
              <w:tab/>
              <w:t xml:space="preserve">Semester  </w:t>
            </w:r>
            <w:r>
              <w:tab/>
              <w:t xml:space="preserve"> </w:t>
            </w:r>
          </w:p>
        </w:tc>
        <w:tc>
          <w:tcPr>
            <w:tcW w:w="5633" w:type="dxa"/>
            <w:tcBorders>
              <w:top w:val="single" w:sz="4" w:space="0" w:color="000000"/>
              <w:left w:val="single" w:sz="4" w:space="0" w:color="000000"/>
              <w:bottom w:val="single" w:sz="4" w:space="0" w:color="000000"/>
              <w:right w:val="single" w:sz="4" w:space="0" w:color="000000"/>
            </w:tcBorders>
          </w:tcPr>
          <w:p w14:paraId="20205EC6" w14:textId="092C8730" w:rsidR="00727D53" w:rsidRDefault="000628F0">
            <w:pPr>
              <w:ind w:left="0"/>
            </w:pPr>
            <w:r>
              <w:t xml:space="preserve">Winter </w:t>
            </w:r>
          </w:p>
        </w:tc>
      </w:tr>
      <w:tr w:rsidR="00727D53" w14:paraId="2B8E2132" w14:textId="77777777">
        <w:trPr>
          <w:trHeight w:val="816"/>
        </w:trPr>
        <w:tc>
          <w:tcPr>
            <w:tcW w:w="3434" w:type="dxa"/>
            <w:tcBorders>
              <w:top w:val="single" w:sz="4" w:space="0" w:color="000000"/>
              <w:left w:val="single" w:sz="4" w:space="0" w:color="000000"/>
              <w:bottom w:val="single" w:sz="4" w:space="0" w:color="000000"/>
              <w:right w:val="single" w:sz="4" w:space="0" w:color="000000"/>
            </w:tcBorders>
          </w:tcPr>
          <w:p w14:paraId="05E34784" w14:textId="77777777" w:rsidR="00727D53" w:rsidRDefault="000628F0">
            <w:pPr>
              <w:ind w:left="0"/>
            </w:pPr>
            <w:r>
              <w:t xml:space="preserve">Name and surname of the coordinator of a component and/or person/s conducting a component  </w:t>
            </w:r>
          </w:p>
        </w:tc>
        <w:tc>
          <w:tcPr>
            <w:tcW w:w="5633" w:type="dxa"/>
            <w:tcBorders>
              <w:top w:val="single" w:sz="4" w:space="0" w:color="000000"/>
              <w:left w:val="single" w:sz="4" w:space="0" w:color="000000"/>
              <w:bottom w:val="single" w:sz="4" w:space="0" w:color="000000"/>
              <w:right w:val="single" w:sz="4" w:space="0" w:color="000000"/>
            </w:tcBorders>
          </w:tcPr>
          <w:p w14:paraId="7B3B4334" w14:textId="77777777" w:rsidR="00727D53" w:rsidRDefault="000628F0">
            <w:pPr>
              <w:ind w:left="0"/>
            </w:pPr>
            <w:proofErr w:type="spellStart"/>
            <w:r>
              <w:t>Sławomir</w:t>
            </w:r>
            <w:proofErr w:type="spellEnd"/>
            <w:r>
              <w:t xml:space="preserve"> </w:t>
            </w:r>
            <w:proofErr w:type="spellStart"/>
            <w:r>
              <w:t>Śpiewak</w:t>
            </w:r>
            <w:proofErr w:type="spellEnd"/>
            <w:r>
              <w:t xml:space="preserve"> </w:t>
            </w:r>
          </w:p>
        </w:tc>
      </w:tr>
      <w:tr w:rsidR="00727D53" w14:paraId="21D80412" w14:textId="77777777">
        <w:trPr>
          <w:trHeight w:val="1354"/>
        </w:trPr>
        <w:tc>
          <w:tcPr>
            <w:tcW w:w="3434" w:type="dxa"/>
            <w:tcBorders>
              <w:top w:val="single" w:sz="4" w:space="0" w:color="000000"/>
              <w:left w:val="single" w:sz="4" w:space="0" w:color="000000"/>
              <w:bottom w:val="single" w:sz="4" w:space="0" w:color="000000"/>
              <w:right w:val="single" w:sz="4" w:space="0" w:color="000000"/>
            </w:tcBorders>
          </w:tcPr>
          <w:p w14:paraId="069C4605" w14:textId="77777777" w:rsidR="00727D53" w:rsidRDefault="000628F0">
            <w:pPr>
              <w:spacing w:line="239" w:lineRule="auto"/>
              <w:ind w:left="0" w:right="53"/>
              <w:jc w:val="both"/>
            </w:pPr>
            <w:r>
              <w:lastRenderedPageBreak/>
              <w:t xml:space="preserve">Name and surname of person/s conducting an examination or granting credit in the case when this </w:t>
            </w:r>
            <w:proofErr w:type="spellStart"/>
            <w:r>
              <w:t>sposóis</w:t>
            </w:r>
            <w:proofErr w:type="spellEnd"/>
            <w:r>
              <w:t xml:space="preserve"> other person than </w:t>
            </w:r>
          </w:p>
          <w:p w14:paraId="3436F2E7" w14:textId="77777777" w:rsidR="00727D53" w:rsidRDefault="000628F0">
            <w:pPr>
              <w:ind w:left="0"/>
            </w:pPr>
            <w:r>
              <w:t xml:space="preserve">conducting a component  </w:t>
            </w:r>
          </w:p>
        </w:tc>
        <w:tc>
          <w:tcPr>
            <w:tcW w:w="5633" w:type="dxa"/>
            <w:tcBorders>
              <w:top w:val="single" w:sz="4" w:space="0" w:color="000000"/>
              <w:left w:val="single" w:sz="4" w:space="0" w:color="000000"/>
              <w:bottom w:val="single" w:sz="4" w:space="0" w:color="000000"/>
              <w:right w:val="single" w:sz="4" w:space="0" w:color="000000"/>
            </w:tcBorders>
          </w:tcPr>
          <w:p w14:paraId="3B114D87" w14:textId="77777777" w:rsidR="00727D53" w:rsidRDefault="000628F0">
            <w:pPr>
              <w:ind w:left="0"/>
            </w:pPr>
            <w:r>
              <w:t xml:space="preserve"> </w:t>
            </w:r>
          </w:p>
        </w:tc>
      </w:tr>
      <w:tr w:rsidR="00727D53" w14:paraId="2377069B" w14:textId="77777777">
        <w:trPr>
          <w:trHeight w:val="519"/>
        </w:trPr>
        <w:tc>
          <w:tcPr>
            <w:tcW w:w="3434" w:type="dxa"/>
            <w:tcBorders>
              <w:top w:val="single" w:sz="4" w:space="0" w:color="000000"/>
              <w:left w:val="single" w:sz="4" w:space="0" w:color="000000"/>
              <w:bottom w:val="single" w:sz="4" w:space="0" w:color="000000"/>
              <w:right w:val="single" w:sz="4" w:space="0" w:color="000000"/>
            </w:tcBorders>
          </w:tcPr>
          <w:p w14:paraId="7720D9B6" w14:textId="77777777" w:rsidR="00727D53" w:rsidRDefault="000628F0">
            <w:pPr>
              <w:ind w:left="0"/>
            </w:pPr>
            <w:r>
              <w:t xml:space="preserve">Manner of completion   </w:t>
            </w:r>
          </w:p>
        </w:tc>
        <w:tc>
          <w:tcPr>
            <w:tcW w:w="5633" w:type="dxa"/>
            <w:tcBorders>
              <w:top w:val="single" w:sz="4" w:space="0" w:color="000000"/>
              <w:left w:val="single" w:sz="4" w:space="0" w:color="000000"/>
              <w:bottom w:val="single" w:sz="4" w:space="0" w:color="000000"/>
              <w:right w:val="single" w:sz="4" w:space="0" w:color="000000"/>
            </w:tcBorders>
          </w:tcPr>
          <w:p w14:paraId="424D1DA4" w14:textId="77777777" w:rsidR="00727D53" w:rsidRDefault="000628F0">
            <w:pPr>
              <w:ind w:left="0"/>
            </w:pPr>
            <w:r>
              <w:t xml:space="preserve">Course </w:t>
            </w:r>
          </w:p>
        </w:tc>
      </w:tr>
      <w:tr w:rsidR="00727D53" w14:paraId="5E984F7C" w14:textId="77777777">
        <w:trPr>
          <w:trHeight w:val="826"/>
        </w:trPr>
        <w:tc>
          <w:tcPr>
            <w:tcW w:w="3434" w:type="dxa"/>
            <w:tcBorders>
              <w:top w:val="single" w:sz="4" w:space="0" w:color="000000"/>
              <w:left w:val="single" w:sz="4" w:space="0" w:color="000000"/>
              <w:bottom w:val="single" w:sz="4" w:space="0" w:color="000000"/>
              <w:right w:val="single" w:sz="4" w:space="0" w:color="000000"/>
            </w:tcBorders>
          </w:tcPr>
          <w:p w14:paraId="28451C9C" w14:textId="77777777" w:rsidR="00727D53" w:rsidRDefault="000628F0">
            <w:pPr>
              <w:ind w:left="0"/>
            </w:pPr>
            <w:r>
              <w:t xml:space="preserve">Preliminary and additional requirements  </w:t>
            </w:r>
          </w:p>
        </w:tc>
        <w:tc>
          <w:tcPr>
            <w:tcW w:w="5633" w:type="dxa"/>
            <w:tcBorders>
              <w:top w:val="single" w:sz="4" w:space="0" w:color="000000"/>
              <w:left w:val="single" w:sz="4" w:space="0" w:color="000000"/>
              <w:bottom w:val="single" w:sz="4" w:space="0" w:color="000000"/>
              <w:right w:val="single" w:sz="4" w:space="0" w:color="000000"/>
            </w:tcBorders>
          </w:tcPr>
          <w:p w14:paraId="7E675E44" w14:textId="77777777" w:rsidR="00727D53" w:rsidRDefault="000628F0">
            <w:pPr>
              <w:ind w:left="0"/>
            </w:pPr>
            <w:r>
              <w:t xml:space="preserve">None </w:t>
            </w:r>
          </w:p>
        </w:tc>
      </w:tr>
      <w:tr w:rsidR="00727D53" w14:paraId="26775093" w14:textId="77777777">
        <w:trPr>
          <w:trHeight w:val="1623"/>
        </w:trPr>
        <w:tc>
          <w:tcPr>
            <w:tcW w:w="3434" w:type="dxa"/>
            <w:tcBorders>
              <w:top w:val="single" w:sz="4" w:space="0" w:color="000000"/>
              <w:left w:val="single" w:sz="4" w:space="0" w:color="000000"/>
              <w:bottom w:val="single" w:sz="4" w:space="0" w:color="000000"/>
              <w:right w:val="single" w:sz="4" w:space="0" w:color="000000"/>
            </w:tcBorders>
          </w:tcPr>
          <w:p w14:paraId="142E40C2" w14:textId="77777777" w:rsidR="00727D53" w:rsidRDefault="000628F0">
            <w:pPr>
              <w:spacing w:line="239" w:lineRule="auto"/>
              <w:ind w:left="0"/>
            </w:pPr>
            <w:r>
              <w:t xml:space="preserve">Type and number of hours of courses requiring </w:t>
            </w:r>
          </w:p>
          <w:p w14:paraId="4D771DDB" w14:textId="77777777" w:rsidR="00727D53" w:rsidRDefault="000628F0">
            <w:pPr>
              <w:ind w:left="0"/>
            </w:pPr>
            <w:r>
              <w:t xml:space="preserve">direct participation of academic staff and students, if in a given component such courses are included  </w:t>
            </w:r>
          </w:p>
        </w:tc>
        <w:tc>
          <w:tcPr>
            <w:tcW w:w="5633" w:type="dxa"/>
            <w:tcBorders>
              <w:top w:val="single" w:sz="4" w:space="0" w:color="000000"/>
              <w:left w:val="single" w:sz="4" w:space="0" w:color="000000"/>
              <w:bottom w:val="single" w:sz="4" w:space="0" w:color="000000"/>
              <w:right w:val="single" w:sz="4" w:space="0" w:color="000000"/>
            </w:tcBorders>
          </w:tcPr>
          <w:p w14:paraId="6DC12A0E" w14:textId="77777777" w:rsidR="00727D53" w:rsidRDefault="000628F0">
            <w:pPr>
              <w:ind w:left="0"/>
            </w:pPr>
            <w:r>
              <w:t xml:space="preserve">course – 30 h </w:t>
            </w:r>
          </w:p>
        </w:tc>
      </w:tr>
      <w:tr w:rsidR="00727D53" w14:paraId="3431070D" w14:textId="77777777">
        <w:trPr>
          <w:trHeight w:val="547"/>
        </w:trPr>
        <w:tc>
          <w:tcPr>
            <w:tcW w:w="3434" w:type="dxa"/>
            <w:tcBorders>
              <w:top w:val="single" w:sz="4" w:space="0" w:color="000000"/>
              <w:left w:val="single" w:sz="4" w:space="0" w:color="000000"/>
              <w:bottom w:val="single" w:sz="4" w:space="0" w:color="000000"/>
              <w:right w:val="single" w:sz="4" w:space="0" w:color="000000"/>
            </w:tcBorders>
          </w:tcPr>
          <w:p w14:paraId="4A5AEA0C" w14:textId="77777777" w:rsidR="00727D53" w:rsidRDefault="000628F0">
            <w:pPr>
              <w:ind w:left="0"/>
            </w:pPr>
            <w:r>
              <w:t xml:space="preserve">Number of ECTS credits assigned to a component  </w:t>
            </w:r>
          </w:p>
        </w:tc>
        <w:tc>
          <w:tcPr>
            <w:tcW w:w="5633" w:type="dxa"/>
            <w:tcBorders>
              <w:top w:val="single" w:sz="4" w:space="0" w:color="000000"/>
              <w:left w:val="single" w:sz="4" w:space="0" w:color="000000"/>
              <w:bottom w:val="single" w:sz="4" w:space="0" w:color="000000"/>
              <w:right w:val="single" w:sz="4" w:space="0" w:color="000000"/>
            </w:tcBorders>
          </w:tcPr>
          <w:p w14:paraId="1CD1B59D" w14:textId="77777777" w:rsidR="00727D53" w:rsidRDefault="000628F0">
            <w:pPr>
              <w:ind w:left="0"/>
            </w:pPr>
            <w:r>
              <w:t xml:space="preserve">2 ECTS </w:t>
            </w:r>
          </w:p>
        </w:tc>
      </w:tr>
      <w:tr w:rsidR="00727D53" w14:paraId="0A7F968D" w14:textId="77777777">
        <w:trPr>
          <w:trHeight w:val="1647"/>
        </w:trPr>
        <w:tc>
          <w:tcPr>
            <w:tcW w:w="3434" w:type="dxa"/>
            <w:tcBorders>
              <w:top w:val="single" w:sz="4" w:space="0" w:color="000000"/>
              <w:left w:val="single" w:sz="4" w:space="0" w:color="000000"/>
              <w:bottom w:val="single" w:sz="4" w:space="0" w:color="000000"/>
              <w:right w:val="single" w:sz="4" w:space="0" w:color="000000"/>
            </w:tcBorders>
          </w:tcPr>
          <w:p w14:paraId="57E84E58" w14:textId="77777777" w:rsidR="00727D53" w:rsidRDefault="000628F0">
            <w:pPr>
              <w:ind w:left="0"/>
            </w:pPr>
            <w:r>
              <w:t xml:space="preserve">Balance of ECTS credits  </w:t>
            </w:r>
          </w:p>
        </w:tc>
        <w:tc>
          <w:tcPr>
            <w:tcW w:w="5633" w:type="dxa"/>
            <w:tcBorders>
              <w:top w:val="single" w:sz="4" w:space="0" w:color="000000"/>
              <w:left w:val="single" w:sz="4" w:space="0" w:color="000000"/>
              <w:bottom w:val="single" w:sz="4" w:space="0" w:color="000000"/>
              <w:right w:val="single" w:sz="4" w:space="0" w:color="000000"/>
            </w:tcBorders>
          </w:tcPr>
          <w:p w14:paraId="061270E5" w14:textId="77777777" w:rsidR="00727D53" w:rsidRDefault="000628F0">
            <w:pPr>
              <w:ind w:left="0"/>
            </w:pPr>
            <w:r>
              <w:rPr>
                <w:i/>
              </w:rPr>
              <w:t xml:space="preserve">Classes: 30 hours </w:t>
            </w:r>
          </w:p>
          <w:p w14:paraId="0C81BC63" w14:textId="77777777" w:rsidR="00727D53" w:rsidRDefault="000628F0">
            <w:pPr>
              <w:ind w:left="0"/>
            </w:pPr>
            <w:r>
              <w:rPr>
                <w:i/>
              </w:rPr>
              <w:t xml:space="preserve"> </w:t>
            </w:r>
          </w:p>
          <w:p w14:paraId="6824E878" w14:textId="77777777" w:rsidR="00727D53" w:rsidRDefault="000628F0">
            <w:pPr>
              <w:spacing w:after="21"/>
              <w:ind w:left="0"/>
            </w:pPr>
            <w:r>
              <w:rPr>
                <w:i/>
              </w:rPr>
              <w:t xml:space="preserve">Student's own work: </w:t>
            </w:r>
          </w:p>
          <w:p w14:paraId="6AF740DF" w14:textId="77777777" w:rsidR="00727D53" w:rsidRDefault="000628F0">
            <w:pPr>
              <w:numPr>
                <w:ilvl w:val="0"/>
                <w:numId w:val="1"/>
              </w:numPr>
              <w:ind w:hanging="360"/>
            </w:pPr>
            <w:r>
              <w:rPr>
                <w:i/>
              </w:rPr>
              <w:t xml:space="preserve">preparation for </w:t>
            </w:r>
            <w:proofErr w:type="spellStart"/>
            <w:r>
              <w:rPr>
                <w:i/>
              </w:rPr>
              <w:t>classses</w:t>
            </w:r>
            <w:proofErr w:type="spellEnd"/>
            <w:r>
              <w:rPr>
                <w:i/>
              </w:rPr>
              <w:t xml:space="preserve"> - 10 h </w:t>
            </w:r>
          </w:p>
          <w:p w14:paraId="2A809FD4" w14:textId="77777777" w:rsidR="00727D53" w:rsidRDefault="000628F0">
            <w:pPr>
              <w:numPr>
                <w:ilvl w:val="0"/>
                <w:numId w:val="1"/>
              </w:numPr>
              <w:ind w:hanging="360"/>
            </w:pPr>
            <w:r>
              <w:rPr>
                <w:i/>
              </w:rPr>
              <w:t xml:space="preserve">final project preparation – 20 h </w:t>
            </w:r>
          </w:p>
          <w:p w14:paraId="23804263" w14:textId="77777777" w:rsidR="00727D53" w:rsidRDefault="000628F0">
            <w:pPr>
              <w:ind w:left="720"/>
            </w:pPr>
            <w:r>
              <w:t xml:space="preserve"> </w:t>
            </w:r>
          </w:p>
        </w:tc>
      </w:tr>
      <w:tr w:rsidR="00727D53" w14:paraId="1481F884" w14:textId="77777777">
        <w:trPr>
          <w:trHeight w:val="519"/>
        </w:trPr>
        <w:tc>
          <w:tcPr>
            <w:tcW w:w="3434" w:type="dxa"/>
            <w:tcBorders>
              <w:top w:val="single" w:sz="4" w:space="0" w:color="000000"/>
              <w:left w:val="single" w:sz="4" w:space="0" w:color="000000"/>
              <w:bottom w:val="single" w:sz="4" w:space="0" w:color="000000"/>
              <w:right w:val="single" w:sz="4" w:space="0" w:color="000000"/>
            </w:tcBorders>
          </w:tcPr>
          <w:p w14:paraId="5BBF56BE" w14:textId="77777777" w:rsidR="00727D53" w:rsidRDefault="000628F0">
            <w:pPr>
              <w:ind w:left="0"/>
            </w:pPr>
            <w:r>
              <w:t xml:space="preserve">Applied teaching methods </w:t>
            </w:r>
          </w:p>
        </w:tc>
        <w:tc>
          <w:tcPr>
            <w:tcW w:w="5633" w:type="dxa"/>
            <w:tcBorders>
              <w:top w:val="single" w:sz="4" w:space="0" w:color="000000"/>
              <w:left w:val="single" w:sz="4" w:space="0" w:color="000000"/>
              <w:bottom w:val="single" w:sz="4" w:space="0" w:color="000000"/>
              <w:right w:val="single" w:sz="4" w:space="0" w:color="000000"/>
            </w:tcBorders>
          </w:tcPr>
          <w:p w14:paraId="566FA7B7" w14:textId="77777777" w:rsidR="00727D53" w:rsidRDefault="000628F0">
            <w:pPr>
              <w:ind w:left="0"/>
            </w:pPr>
            <w:r>
              <w:t xml:space="preserve">Lectures, seminars, discussion, didactic games, projects  </w:t>
            </w:r>
          </w:p>
        </w:tc>
      </w:tr>
      <w:tr w:rsidR="00727D53" w14:paraId="26131412" w14:textId="77777777">
        <w:trPr>
          <w:trHeight w:val="2439"/>
        </w:trPr>
        <w:tc>
          <w:tcPr>
            <w:tcW w:w="3434" w:type="dxa"/>
            <w:tcBorders>
              <w:top w:val="single" w:sz="4" w:space="0" w:color="000000"/>
              <w:left w:val="single" w:sz="4" w:space="0" w:color="000000"/>
              <w:bottom w:val="single" w:sz="4" w:space="0" w:color="000000"/>
              <w:right w:val="single" w:sz="4" w:space="0" w:color="000000"/>
            </w:tcBorders>
          </w:tcPr>
          <w:p w14:paraId="59279C0B" w14:textId="77777777" w:rsidR="00727D53" w:rsidRDefault="000628F0">
            <w:pPr>
              <w:ind w:left="0"/>
            </w:pPr>
            <w:r>
              <w:t xml:space="preserve">Form and conditions of passing a component, including conditions of allowing to take an examination, as well as form and conditions of passing each type of courses included in a given component </w:t>
            </w:r>
          </w:p>
        </w:tc>
        <w:tc>
          <w:tcPr>
            <w:tcW w:w="5633" w:type="dxa"/>
            <w:tcBorders>
              <w:top w:val="single" w:sz="4" w:space="0" w:color="000000"/>
              <w:left w:val="single" w:sz="4" w:space="0" w:color="000000"/>
              <w:bottom w:val="single" w:sz="4" w:space="0" w:color="000000"/>
              <w:right w:val="single" w:sz="4" w:space="0" w:color="000000"/>
            </w:tcBorders>
          </w:tcPr>
          <w:p w14:paraId="5F9A45C2" w14:textId="77777777" w:rsidR="00727D53" w:rsidRDefault="000628F0">
            <w:pPr>
              <w:spacing w:after="279" w:line="239" w:lineRule="auto"/>
              <w:ind w:left="0"/>
            </w:pPr>
            <w:r>
              <w:t xml:space="preserve">The exam will take a form of a group project prepared in groups of 2 or 3 students. Students will be required to design a series of studies utilizing the idea of systematically modified self-replications. </w:t>
            </w:r>
          </w:p>
          <w:p w14:paraId="3C7315AB" w14:textId="77777777" w:rsidR="00727D53" w:rsidRDefault="000628F0">
            <w:pPr>
              <w:ind w:left="0"/>
            </w:pPr>
            <w:r>
              <w:t xml:space="preserve">Attendance the class required reading an assigned paper(s). Every student is expected to think critically about the reading and contribute to the discussion. Max. 2 absences without consequences. </w:t>
            </w:r>
          </w:p>
        </w:tc>
      </w:tr>
      <w:tr w:rsidR="00727D53" w14:paraId="437E8784" w14:textId="77777777">
        <w:trPr>
          <w:trHeight w:val="4297"/>
        </w:trPr>
        <w:tc>
          <w:tcPr>
            <w:tcW w:w="3434" w:type="dxa"/>
            <w:tcBorders>
              <w:top w:val="single" w:sz="4" w:space="0" w:color="000000"/>
              <w:left w:val="single" w:sz="4" w:space="0" w:color="000000"/>
              <w:bottom w:val="single" w:sz="4" w:space="0" w:color="000000"/>
              <w:right w:val="single" w:sz="4" w:space="0" w:color="000000"/>
            </w:tcBorders>
          </w:tcPr>
          <w:p w14:paraId="44F5ACF0" w14:textId="77777777" w:rsidR="00727D53" w:rsidRDefault="000628F0">
            <w:pPr>
              <w:ind w:left="0"/>
            </w:pPr>
            <w:r>
              <w:lastRenderedPageBreak/>
              <w:t xml:space="preserve">Content of an educational module (with division into forms of courses completion) </w:t>
            </w:r>
          </w:p>
        </w:tc>
        <w:tc>
          <w:tcPr>
            <w:tcW w:w="5633" w:type="dxa"/>
            <w:tcBorders>
              <w:top w:val="single" w:sz="4" w:space="0" w:color="000000"/>
              <w:left w:val="single" w:sz="4" w:space="0" w:color="000000"/>
              <w:bottom w:val="single" w:sz="4" w:space="0" w:color="000000"/>
              <w:right w:val="single" w:sz="4" w:space="0" w:color="000000"/>
            </w:tcBorders>
          </w:tcPr>
          <w:p w14:paraId="1FF84815" w14:textId="77777777" w:rsidR="00727D53" w:rsidRDefault="000628F0">
            <w:pPr>
              <w:numPr>
                <w:ilvl w:val="0"/>
                <w:numId w:val="2"/>
              </w:numPr>
              <w:spacing w:after="48" w:line="274" w:lineRule="auto"/>
              <w:ind w:hanging="360"/>
            </w:pPr>
            <w:r>
              <w:t xml:space="preserve">Beyond finger-movement science: Is social psychology still a science of behavior? </w:t>
            </w:r>
          </w:p>
          <w:p w14:paraId="12F21FC1" w14:textId="77777777" w:rsidR="00727D53" w:rsidRDefault="000628F0">
            <w:pPr>
              <w:numPr>
                <w:ilvl w:val="0"/>
                <w:numId w:val="2"/>
              </w:numPr>
              <w:spacing w:after="53" w:line="274" w:lineRule="auto"/>
              <w:ind w:hanging="360"/>
            </w:pPr>
            <w:r>
              <w:t xml:space="preserve">Understanding a role of theories in designing studies of social functioning. </w:t>
            </w:r>
          </w:p>
          <w:p w14:paraId="6DB8E595" w14:textId="77777777" w:rsidR="00727D53" w:rsidRDefault="000628F0">
            <w:pPr>
              <w:numPr>
                <w:ilvl w:val="0"/>
                <w:numId w:val="2"/>
              </w:numPr>
              <w:spacing w:after="58" w:line="270" w:lineRule="auto"/>
              <w:ind w:hanging="360"/>
            </w:pPr>
            <w:r>
              <w:t xml:space="preserve">Understanding the logic of the program of </w:t>
            </w:r>
            <w:proofErr w:type="spellStart"/>
            <w:r>
              <w:t>selfreplicating</w:t>
            </w:r>
            <w:proofErr w:type="spellEnd"/>
            <w:r>
              <w:t xml:space="preserve"> experiments </w:t>
            </w:r>
          </w:p>
          <w:p w14:paraId="694C875A" w14:textId="77777777" w:rsidR="00727D53" w:rsidRDefault="000628F0">
            <w:pPr>
              <w:numPr>
                <w:ilvl w:val="0"/>
                <w:numId w:val="2"/>
              </w:numPr>
              <w:spacing w:after="57" w:line="270" w:lineRule="auto"/>
              <w:ind w:hanging="360"/>
            </w:pPr>
            <w:r>
              <w:t xml:space="preserve">Is self-replicability enough to provide reliable evidence-based knowledge. </w:t>
            </w:r>
          </w:p>
          <w:p w14:paraId="37F17C36" w14:textId="77777777" w:rsidR="00727D53" w:rsidRDefault="000628F0">
            <w:pPr>
              <w:numPr>
                <w:ilvl w:val="0"/>
                <w:numId w:val="2"/>
              </w:numPr>
              <w:spacing w:after="48" w:line="274" w:lineRule="auto"/>
              <w:ind w:hanging="360"/>
            </w:pPr>
            <w:r>
              <w:t xml:space="preserve">Open science practices: are we on the right way to trust in reliability of psychological investigation? </w:t>
            </w:r>
          </w:p>
          <w:p w14:paraId="4636E867" w14:textId="77777777" w:rsidR="00727D53" w:rsidRDefault="000628F0">
            <w:pPr>
              <w:numPr>
                <w:ilvl w:val="0"/>
                <w:numId w:val="2"/>
              </w:numPr>
              <w:ind w:hanging="360"/>
            </w:pPr>
            <w:r>
              <w:t xml:space="preserve">Reflection concerning social responsibility of researchers studying psychological mechanisms of social functioning. </w:t>
            </w:r>
          </w:p>
        </w:tc>
      </w:tr>
      <w:tr w:rsidR="00727D53" w14:paraId="23FF0A5C" w14:textId="77777777">
        <w:trPr>
          <w:trHeight w:val="6093"/>
        </w:trPr>
        <w:tc>
          <w:tcPr>
            <w:tcW w:w="3434" w:type="dxa"/>
            <w:tcBorders>
              <w:top w:val="single" w:sz="4" w:space="0" w:color="000000"/>
              <w:left w:val="single" w:sz="4" w:space="0" w:color="000000"/>
              <w:bottom w:val="single" w:sz="4" w:space="0" w:color="000000"/>
              <w:right w:val="single" w:sz="4" w:space="0" w:color="000000"/>
            </w:tcBorders>
          </w:tcPr>
          <w:p w14:paraId="6821B375" w14:textId="77777777" w:rsidR="00727D53" w:rsidRDefault="000628F0">
            <w:pPr>
              <w:ind w:left="0"/>
            </w:pPr>
            <w:r>
              <w:t xml:space="preserve">List of basic as well as supplementary literature, knowledge of which is required in order to pass a given component  </w:t>
            </w:r>
          </w:p>
        </w:tc>
        <w:tc>
          <w:tcPr>
            <w:tcW w:w="5633" w:type="dxa"/>
            <w:tcBorders>
              <w:top w:val="single" w:sz="4" w:space="0" w:color="000000"/>
              <w:left w:val="single" w:sz="4" w:space="0" w:color="000000"/>
              <w:bottom w:val="single" w:sz="4" w:space="0" w:color="000000"/>
              <w:right w:val="single" w:sz="4" w:space="0" w:color="000000"/>
            </w:tcBorders>
          </w:tcPr>
          <w:p w14:paraId="6FEE8DE8" w14:textId="77777777" w:rsidR="00727D53" w:rsidRDefault="000628F0">
            <w:pPr>
              <w:ind w:left="0"/>
            </w:pPr>
            <w:proofErr w:type="spellStart"/>
            <w:r>
              <w:rPr>
                <w:sz w:val="20"/>
              </w:rPr>
              <w:t>Doliński</w:t>
            </w:r>
            <w:proofErr w:type="spellEnd"/>
            <w:r>
              <w:rPr>
                <w:sz w:val="20"/>
              </w:rPr>
              <w:t xml:space="preserve">, D. (2018). Is psychology still a science of </w:t>
            </w:r>
            <w:proofErr w:type="spellStart"/>
            <w:r>
              <w:rPr>
                <w:sz w:val="20"/>
              </w:rPr>
              <w:t>behaviour</w:t>
            </w:r>
            <w:proofErr w:type="spellEnd"/>
            <w:r>
              <w:rPr>
                <w:sz w:val="20"/>
              </w:rPr>
              <w:t xml:space="preserve">? </w:t>
            </w:r>
          </w:p>
          <w:p w14:paraId="2DC6E788" w14:textId="77777777" w:rsidR="00727D53" w:rsidRDefault="000628F0">
            <w:pPr>
              <w:ind w:left="0"/>
            </w:pPr>
            <w:r>
              <w:rPr>
                <w:sz w:val="20"/>
              </w:rPr>
              <w:t xml:space="preserve">Social Psychological Bulletin, 13(2), Article e25025. </w:t>
            </w:r>
          </w:p>
          <w:p w14:paraId="42AD15C3" w14:textId="77777777" w:rsidR="00727D53" w:rsidRDefault="008E45A8">
            <w:pPr>
              <w:ind w:left="0"/>
            </w:pPr>
            <w:hyperlink r:id="rId5">
              <w:r w:rsidR="000628F0">
                <w:rPr>
                  <w:color w:val="0563C1"/>
                  <w:sz w:val="20"/>
                  <w:u w:val="single" w:color="0563C1"/>
                </w:rPr>
                <w:t>https://doi.org/10.5964/spb.v13i2.25025</w:t>
              </w:r>
            </w:hyperlink>
            <w:hyperlink r:id="rId6">
              <w:r w:rsidR="000628F0">
                <w:rPr>
                  <w:sz w:val="20"/>
                </w:rPr>
                <w:t xml:space="preserve"> </w:t>
              </w:r>
            </w:hyperlink>
          </w:p>
          <w:p w14:paraId="0528AD04" w14:textId="77777777" w:rsidR="00727D53" w:rsidRDefault="000628F0">
            <w:pPr>
              <w:ind w:left="0"/>
            </w:pPr>
            <w:r>
              <w:rPr>
                <w:sz w:val="20"/>
              </w:rPr>
              <w:t xml:space="preserve"> </w:t>
            </w:r>
          </w:p>
          <w:p w14:paraId="04821766" w14:textId="77777777" w:rsidR="00727D53" w:rsidRDefault="000628F0">
            <w:pPr>
              <w:spacing w:line="239" w:lineRule="auto"/>
              <w:ind w:left="0"/>
            </w:pPr>
            <w:r>
              <w:rPr>
                <w:sz w:val="20"/>
              </w:rPr>
              <w:t xml:space="preserve">Goodwin, K. A., Goodwin, C. J. (2017). Research in Psychology: Methods and Design (8th Edition). New York: Wiley </w:t>
            </w:r>
          </w:p>
          <w:p w14:paraId="0DC8463A" w14:textId="77777777" w:rsidR="00727D53" w:rsidRDefault="000628F0">
            <w:pPr>
              <w:ind w:left="0"/>
            </w:pPr>
            <w:r>
              <w:rPr>
                <w:sz w:val="20"/>
              </w:rPr>
              <w:t xml:space="preserve"> </w:t>
            </w:r>
          </w:p>
          <w:p w14:paraId="573ACBF4" w14:textId="77777777" w:rsidR="00727D53" w:rsidRDefault="000628F0">
            <w:pPr>
              <w:spacing w:line="239" w:lineRule="auto"/>
              <w:ind w:left="0"/>
            </w:pPr>
            <w:r>
              <w:rPr>
                <w:sz w:val="20"/>
              </w:rPr>
              <w:t xml:space="preserve">Shaughnessy, J. J., Zechmeister, E. B., Zechmeister, J. S. (2015). Research methods in Psychology (10th Edition). New York: McGraw-Hill </w:t>
            </w:r>
          </w:p>
          <w:p w14:paraId="05AF21EA" w14:textId="77777777" w:rsidR="00727D53" w:rsidRDefault="000628F0">
            <w:pPr>
              <w:ind w:left="0"/>
            </w:pPr>
            <w:r>
              <w:rPr>
                <w:sz w:val="20"/>
              </w:rPr>
              <w:t xml:space="preserve"> </w:t>
            </w:r>
          </w:p>
          <w:p w14:paraId="2AB4D26B" w14:textId="77777777" w:rsidR="00727D53" w:rsidRDefault="000628F0">
            <w:pPr>
              <w:spacing w:after="1" w:line="239" w:lineRule="auto"/>
              <w:ind w:left="0"/>
            </w:pPr>
            <w:proofErr w:type="spellStart"/>
            <w:r>
              <w:rPr>
                <w:sz w:val="20"/>
              </w:rPr>
              <w:t>Leppink</w:t>
            </w:r>
            <w:proofErr w:type="spellEnd"/>
            <w:r>
              <w:rPr>
                <w:sz w:val="20"/>
              </w:rPr>
              <w:t xml:space="preserve">, J. (2019). Statistical methods for experimental research in education and psychology. Cham: Springer </w:t>
            </w:r>
          </w:p>
          <w:p w14:paraId="75F9267D" w14:textId="77777777" w:rsidR="00727D53" w:rsidRDefault="000628F0">
            <w:pPr>
              <w:ind w:left="0"/>
            </w:pPr>
            <w:r>
              <w:rPr>
                <w:sz w:val="20"/>
              </w:rPr>
              <w:t xml:space="preserve"> </w:t>
            </w:r>
          </w:p>
          <w:p w14:paraId="72467E85" w14:textId="77777777" w:rsidR="00727D53" w:rsidRDefault="000628F0">
            <w:pPr>
              <w:spacing w:line="239" w:lineRule="auto"/>
              <w:ind w:left="0"/>
            </w:pPr>
            <w:r>
              <w:t xml:space="preserve">Ioannidis, J. P. A. (2005b). Why most published research findings are false. </w:t>
            </w:r>
            <w:proofErr w:type="spellStart"/>
            <w:r>
              <w:t>PLoS</w:t>
            </w:r>
            <w:proofErr w:type="spellEnd"/>
            <w:r>
              <w:t xml:space="preserve">, Medicine, 2(8), e124.  </w:t>
            </w:r>
          </w:p>
          <w:p w14:paraId="1570B0ED" w14:textId="77777777" w:rsidR="00727D53" w:rsidRDefault="000628F0">
            <w:pPr>
              <w:ind w:left="0"/>
            </w:pPr>
            <w:r>
              <w:rPr>
                <w:sz w:val="20"/>
              </w:rPr>
              <w:t xml:space="preserve"> </w:t>
            </w:r>
          </w:p>
          <w:p w14:paraId="1F402A46" w14:textId="77777777" w:rsidR="00727D53" w:rsidRDefault="000628F0">
            <w:pPr>
              <w:spacing w:line="239" w:lineRule="auto"/>
              <w:ind w:left="0" w:right="43"/>
            </w:pPr>
            <w:r>
              <w:t xml:space="preserve">van ‘t Veer, A. E., &amp; </w:t>
            </w:r>
            <w:proofErr w:type="spellStart"/>
            <w:r>
              <w:t>Giner-Sorolla</w:t>
            </w:r>
            <w:proofErr w:type="spellEnd"/>
            <w:r>
              <w:t xml:space="preserve">, R. (2016). Pre-registration in social psychology — A discussion and suggested template. </w:t>
            </w:r>
            <w:r>
              <w:rPr>
                <w:i/>
              </w:rPr>
              <w:t>Journal of Experimental Social Psychology, 67</w:t>
            </w:r>
            <w:r>
              <w:t xml:space="preserve">, 2– 12. </w:t>
            </w:r>
          </w:p>
          <w:p w14:paraId="7BA27F6A" w14:textId="77777777" w:rsidR="00727D53" w:rsidRDefault="000628F0">
            <w:pPr>
              <w:ind w:left="0"/>
            </w:pPr>
            <w:proofErr w:type="spellStart"/>
            <w:r>
              <w:t>Frankenhuis</w:t>
            </w:r>
            <w:proofErr w:type="spellEnd"/>
            <w:r>
              <w:t xml:space="preserve">, W. E., &amp; Nettle, D. (2018). Open science is liberating and can foster creativity. </w:t>
            </w:r>
            <w:r>
              <w:rPr>
                <w:i/>
              </w:rPr>
              <w:t>Perspectives on Psychological Science</w:t>
            </w:r>
            <w:r>
              <w:t xml:space="preserve">, </w:t>
            </w:r>
            <w:r>
              <w:rPr>
                <w:i/>
              </w:rPr>
              <w:t>13</w:t>
            </w:r>
            <w:r>
              <w:t xml:space="preserve">(4), 439-447. </w:t>
            </w:r>
          </w:p>
        </w:tc>
      </w:tr>
    </w:tbl>
    <w:p w14:paraId="0A3D20D9" w14:textId="77777777" w:rsidR="00727D53" w:rsidRDefault="000628F0">
      <w:pPr>
        <w:spacing w:after="218"/>
        <w:ind w:left="0"/>
        <w:jc w:val="both"/>
      </w:pPr>
      <w:r>
        <w:t xml:space="preserve"> </w:t>
      </w:r>
    </w:p>
    <w:p w14:paraId="6621EBDD" w14:textId="77777777" w:rsidR="00727D53" w:rsidRDefault="000628F0">
      <w:pPr>
        <w:ind w:left="0"/>
        <w:jc w:val="both"/>
      </w:pPr>
      <w:r>
        <w:t xml:space="preserve"> </w:t>
      </w:r>
    </w:p>
    <w:sectPr w:rsidR="00727D53">
      <w:pgSz w:w="11904" w:h="16838"/>
      <w:pgMar w:top="1421" w:right="1362" w:bottom="1685"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F24EF"/>
    <w:multiLevelType w:val="hybridMultilevel"/>
    <w:tmpl w:val="524241BA"/>
    <w:lvl w:ilvl="0" w:tplc="EDB4DA8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0E4126">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16688A">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16083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1E4D4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66F9A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6A8DE6">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54B5E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E4411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BB63E1"/>
    <w:multiLevelType w:val="hybridMultilevel"/>
    <w:tmpl w:val="F4A8917A"/>
    <w:lvl w:ilvl="0" w:tplc="7AA8175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E4C4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DE943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8AAAF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F9B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6277D0">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2F5C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12719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688AD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D53"/>
    <w:rsid w:val="000628F0"/>
    <w:rsid w:val="00727D53"/>
    <w:rsid w:val="008E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AB5D"/>
  <w15:docId w15:val="{872875DD-BDA4-4EC1-9BF4-21582238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ind w:left="1743"/>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5964/spb.v13i2.25025" TargetMode="External"/><Relationship Id="rId5" Type="http://schemas.openxmlformats.org/officeDocument/2006/relationships/hyperlink" Target="https://doi.org/10.5964/spb.v13i2.25025"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896</Words>
  <Characters>5378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c:creator>
  <cp:keywords/>
  <cp:lastModifiedBy>Danuta Wisła</cp:lastModifiedBy>
  <cp:revision>2</cp:revision>
  <dcterms:created xsi:type="dcterms:W3CDTF">2021-10-02T13:57:00Z</dcterms:created>
  <dcterms:modified xsi:type="dcterms:W3CDTF">2021-10-02T13:57:00Z</dcterms:modified>
</cp:coreProperties>
</file>