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0F7E" w14:textId="77777777" w:rsidR="00F55EC4" w:rsidRPr="007B6F8D" w:rsidRDefault="00F55E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color w:val="4F81BD"/>
        </w:rPr>
      </w:pPr>
    </w:p>
    <w:p w14:paraId="4D7A2BB1" w14:textId="77777777" w:rsidR="00F55EC4" w:rsidRPr="007B6F8D" w:rsidRDefault="006A0B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B6F8D">
        <w:rPr>
          <w:rFonts w:ascii="Times New Roman" w:eastAsia="Times New Roman" w:hAnsi="Times New Roman" w:cs="Times New Roman"/>
          <w:b/>
          <w:color w:val="000000"/>
        </w:rPr>
        <w:t xml:space="preserve">Syllabus of an educational component of a degree </w:t>
      </w:r>
      <w:proofErr w:type="spellStart"/>
      <w:r w:rsidRPr="007B6F8D">
        <w:rPr>
          <w:rFonts w:ascii="Times New Roman" w:eastAsia="Times New Roman" w:hAnsi="Times New Roman" w:cs="Times New Roman"/>
          <w:b/>
          <w:color w:val="000000"/>
        </w:rPr>
        <w:t>programme</w:t>
      </w:r>
      <w:proofErr w:type="spellEnd"/>
      <w:r w:rsidRPr="007B6F8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2EAF3C0" w14:textId="77777777" w:rsidR="00F55EC4" w:rsidRPr="007B6F8D" w:rsidRDefault="00F55E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5631"/>
      </w:tblGrid>
      <w:tr w:rsidR="00F55EC4" w:rsidRPr="007B6F8D" w14:paraId="6174B87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A95ED68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Name of unit conducting a component</w:t>
            </w:r>
          </w:p>
        </w:tc>
        <w:tc>
          <w:tcPr>
            <w:tcW w:w="5631" w:type="dxa"/>
            <w:shd w:val="clear" w:color="auto" w:fill="auto"/>
          </w:tcPr>
          <w:p w14:paraId="14C194C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B6F8D">
              <w:rPr>
                <w:rFonts w:ascii="Times New Roman" w:eastAsia="Times New Roman" w:hAnsi="Times New Roman" w:cs="Times New Roman"/>
                <w:b/>
                <w:i/>
              </w:rPr>
              <w:t>Doctoral School of Social Sciences</w:t>
            </w:r>
          </w:p>
        </w:tc>
      </w:tr>
      <w:tr w:rsidR="00F55EC4" w:rsidRPr="007B6F8D" w14:paraId="6D751B48" w14:textId="77777777">
        <w:trPr>
          <w:trHeight w:val="631"/>
        </w:trPr>
        <w:tc>
          <w:tcPr>
            <w:tcW w:w="3431" w:type="dxa"/>
            <w:shd w:val="clear" w:color="auto" w:fill="auto"/>
          </w:tcPr>
          <w:p w14:paraId="55D63700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Name of an educational component</w:t>
            </w:r>
          </w:p>
        </w:tc>
        <w:tc>
          <w:tcPr>
            <w:tcW w:w="5631" w:type="dxa"/>
            <w:shd w:val="clear" w:color="auto" w:fill="auto"/>
          </w:tcPr>
          <w:p w14:paraId="1608DF8F" w14:textId="77777777" w:rsidR="00F55EC4" w:rsidRPr="007B6F8D" w:rsidRDefault="006A0B0C">
            <w:pPr>
              <w:tabs>
                <w:tab w:val="center" w:pos="27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Interdisciplinary Seminar</w:t>
            </w:r>
          </w:p>
        </w:tc>
      </w:tr>
      <w:tr w:rsidR="00F55EC4" w:rsidRPr="007B6F8D" w14:paraId="0D64E0FF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0A48B0C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Language of education</w:t>
            </w:r>
          </w:p>
        </w:tc>
        <w:tc>
          <w:tcPr>
            <w:tcW w:w="5631" w:type="dxa"/>
            <w:shd w:val="clear" w:color="auto" w:fill="auto"/>
          </w:tcPr>
          <w:p w14:paraId="037728CD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English</w:t>
            </w:r>
          </w:p>
        </w:tc>
      </w:tr>
      <w:tr w:rsidR="00F55EC4" w:rsidRPr="007B6F8D" w14:paraId="508247C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721843AA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Goals of education</w:t>
            </w:r>
          </w:p>
        </w:tc>
        <w:tc>
          <w:tcPr>
            <w:tcW w:w="5631" w:type="dxa"/>
            <w:shd w:val="clear" w:color="auto" w:fill="auto"/>
          </w:tcPr>
          <w:p w14:paraId="27E8D755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Broadening knowledge about:</w:t>
            </w:r>
          </w:p>
          <w:p w14:paraId="2A99940C" w14:textId="77777777" w:rsidR="00F55EC4" w:rsidRPr="007B6F8D" w:rsidRDefault="006A0B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7B6F8D">
              <w:rPr>
                <w:rFonts w:ascii="Times New Roman" w:eastAsia="Times New Roman" w:hAnsi="Times New Roman" w:cs="Times New Roman"/>
              </w:rPr>
              <w:t>philosophy of science</w:t>
            </w:r>
          </w:p>
          <w:p w14:paraId="60D164BA" w14:textId="77777777" w:rsidR="00F55EC4" w:rsidRPr="007B6F8D" w:rsidRDefault="006A0B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liberty and security</w:t>
            </w: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C1221A3" w14:textId="77777777" w:rsidR="00F55EC4" w:rsidRPr="007B6F8D" w:rsidRDefault="006A0B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economic freedom and sustainable development</w:t>
            </w: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EA163E6" w14:textId="77777777" w:rsidR="00F55EC4" w:rsidRPr="007B6F8D" w:rsidRDefault="00F5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5EC4" w:rsidRPr="007B6F8D" w14:paraId="518AAE90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31091D66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Learning outcomes of an educational component</w:t>
            </w:r>
          </w:p>
        </w:tc>
        <w:tc>
          <w:tcPr>
            <w:tcW w:w="5631" w:type="dxa"/>
            <w:shd w:val="clear" w:color="auto" w:fill="auto"/>
          </w:tcPr>
          <w:p w14:paraId="45B9A60D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Knowledge</w:t>
            </w:r>
          </w:p>
          <w:p w14:paraId="7E240BF2" w14:textId="77777777" w:rsidR="00F55EC4" w:rsidRPr="007B6F8D" w:rsidRDefault="006A0B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knowledge about main characteristics of philosophical positivism and alternative positions in twentieth-century philosophy of social sciences </w:t>
            </w:r>
          </w:p>
          <w:p w14:paraId="47EB5134" w14:textId="77777777" w:rsidR="00F55EC4" w:rsidRPr="007B6F8D" w:rsidRDefault="006A0B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knowledge about the arguments used in the debate concerning the relations of liberty/freedom versus security/safety from historical and modern perspectives</w:t>
            </w:r>
          </w:p>
          <w:p w14:paraId="29970F55" w14:textId="77777777" w:rsidR="00F55EC4" w:rsidRPr="007B6F8D" w:rsidRDefault="006A0B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knowledge about what sustainable development is, how it embraces all 17 SDGs an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d what are the main tensions with economic progress. </w:t>
            </w:r>
          </w:p>
          <w:p w14:paraId="233408BF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Skills</w:t>
            </w:r>
          </w:p>
          <w:p w14:paraId="1E404B33" w14:textId="77777777" w:rsidR="00F55EC4" w:rsidRPr="007B6F8D" w:rsidRDefault="006A0B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ability to conceptualize main problems in positivistic approach and more relativistic approaches in philosophy of social sciences</w:t>
            </w:r>
          </w:p>
          <w:p w14:paraId="2391A5C4" w14:textId="77777777" w:rsidR="00F55EC4" w:rsidRPr="007B6F8D" w:rsidRDefault="006A0B0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ability to conceptualize the challenges stemming from the role of the state and the position of individuals within the society from the perspective of the tensions between liberty and security</w:t>
            </w:r>
          </w:p>
          <w:p w14:paraId="2591198F" w14:textId="77777777" w:rsidR="00F55EC4" w:rsidRPr="007B6F8D" w:rsidRDefault="006A0B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 xml:space="preserve">ability to </w:t>
            </w:r>
            <w:r w:rsidRPr="007B6F8D">
              <w:rPr>
                <w:rFonts w:ascii="Times New Roman" w:eastAsia="Times New Roman" w:hAnsi="Times New Roman" w:cs="Times New Roman"/>
              </w:rPr>
              <w:t>conceptualize sustainable development and critically assess its implementation in different legal and economic contexts.</w:t>
            </w:r>
          </w:p>
          <w:p w14:paraId="4A8E561F" w14:textId="77777777" w:rsidR="00F55EC4" w:rsidRPr="007B6F8D" w:rsidRDefault="00F5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5EC4" w:rsidRPr="007B6F8D" w14:paraId="1F0AF157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057B935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Verification methods and assessment criteria of learning outcomes obtained by students</w:t>
            </w:r>
          </w:p>
        </w:tc>
        <w:tc>
          <w:tcPr>
            <w:tcW w:w="5631" w:type="dxa"/>
            <w:shd w:val="clear" w:color="auto" w:fill="auto"/>
          </w:tcPr>
          <w:p w14:paraId="5068F980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Students are assessed on the basis of participation and activity in class. Assessment criteria are twofold: the quality of discussion during classes as well as the level of participation in the Q&amp;A phases. Students may also be asked to prepare a short essay on the future of the law theme or short analyses of current political events or other individual homework</w:t>
            </w:r>
          </w:p>
          <w:p w14:paraId="663875C5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EC4" w:rsidRPr="007B6F8D" w14:paraId="2FCBAB76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01D96A3B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Type of an educational component (obligatory/optional)</w:t>
            </w:r>
          </w:p>
        </w:tc>
        <w:tc>
          <w:tcPr>
            <w:tcW w:w="5631" w:type="dxa"/>
            <w:shd w:val="clear" w:color="auto" w:fill="auto"/>
          </w:tcPr>
          <w:p w14:paraId="0CCD01D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obligatory</w:t>
            </w:r>
          </w:p>
        </w:tc>
      </w:tr>
      <w:tr w:rsidR="00F55EC4" w:rsidRPr="007B6F8D" w14:paraId="5939A07D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337D93FE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Year of study</w:t>
            </w:r>
          </w:p>
        </w:tc>
        <w:tc>
          <w:tcPr>
            <w:tcW w:w="5631" w:type="dxa"/>
            <w:shd w:val="clear" w:color="auto" w:fill="auto"/>
          </w:tcPr>
          <w:p w14:paraId="73A34276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1st</w:t>
            </w:r>
          </w:p>
        </w:tc>
      </w:tr>
      <w:tr w:rsidR="00F55EC4" w:rsidRPr="007B6F8D" w14:paraId="3E015892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12CEC822" w14:textId="77777777" w:rsidR="00F55EC4" w:rsidRPr="007B6F8D" w:rsidRDefault="006A0B0C">
            <w:pPr>
              <w:tabs>
                <w:tab w:val="center" w:pos="16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Semester </w:t>
            </w:r>
            <w:r w:rsidRPr="007B6F8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631" w:type="dxa"/>
            <w:shd w:val="clear" w:color="auto" w:fill="auto"/>
          </w:tcPr>
          <w:p w14:paraId="21E08955" w14:textId="5DCAD4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March</w:t>
            </w:r>
            <w:r w:rsidR="001C7D0F" w:rsidRPr="007B6F8D">
              <w:rPr>
                <w:rFonts w:ascii="Times New Roman" w:eastAsia="Times New Roman" w:hAnsi="Times New Roman" w:cs="Times New Roman"/>
              </w:rPr>
              <w:t xml:space="preserve"> 17,</w:t>
            </w:r>
            <w:r w:rsidR="005C32FC" w:rsidRPr="007B6F8D">
              <w:rPr>
                <w:rFonts w:ascii="Times New Roman" w:eastAsia="Times New Roman" w:hAnsi="Times New Roman" w:cs="Times New Roman"/>
              </w:rPr>
              <w:t xml:space="preserve"> 17.00-</w:t>
            </w:r>
            <w:r w:rsidR="00826A20" w:rsidRPr="007B6F8D">
              <w:rPr>
                <w:rFonts w:ascii="Times New Roman" w:eastAsia="Times New Roman" w:hAnsi="Times New Roman" w:cs="Times New Roman"/>
              </w:rPr>
              <w:t>19.00</w:t>
            </w:r>
            <w:r w:rsidR="005C32FC" w:rsidRPr="007B6F8D">
              <w:rPr>
                <w:rFonts w:ascii="Times New Roman" w:eastAsia="Times New Roman" w:hAnsi="Times New Roman" w:cs="Times New Roman"/>
              </w:rPr>
              <w:t>;</w:t>
            </w:r>
            <w:r w:rsidR="001C7D0F" w:rsidRPr="007B6F8D">
              <w:rPr>
                <w:rFonts w:ascii="Times New Roman" w:eastAsia="Times New Roman" w:hAnsi="Times New Roman" w:cs="Times New Roman"/>
              </w:rPr>
              <w:t xml:space="preserve"> March 26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, </w:t>
            </w:r>
            <w:r w:rsidR="005C32FC" w:rsidRPr="007B6F8D">
              <w:rPr>
                <w:rFonts w:ascii="Times New Roman" w:eastAsia="Times New Roman" w:hAnsi="Times New Roman" w:cs="Times New Roman"/>
              </w:rPr>
              <w:t>17.00-</w:t>
            </w:r>
            <w:r w:rsidR="00826A20" w:rsidRPr="007B6F8D">
              <w:rPr>
                <w:rFonts w:ascii="Times New Roman" w:eastAsia="Times New Roman" w:hAnsi="Times New Roman" w:cs="Times New Roman"/>
              </w:rPr>
              <w:t>18.45</w:t>
            </w:r>
            <w:r w:rsidR="005C32FC" w:rsidRPr="007B6F8D">
              <w:rPr>
                <w:rFonts w:ascii="Times New Roman" w:eastAsia="Times New Roman" w:hAnsi="Times New Roman" w:cs="Times New Roman"/>
              </w:rPr>
              <w:t xml:space="preserve">; </w:t>
            </w:r>
            <w:r w:rsidRPr="007B6F8D">
              <w:rPr>
                <w:rFonts w:ascii="Times New Roman" w:eastAsia="Times New Roman" w:hAnsi="Times New Roman" w:cs="Times New Roman"/>
              </w:rPr>
              <w:t>April</w:t>
            </w:r>
            <w:r w:rsidR="005C32FC" w:rsidRPr="007B6F8D">
              <w:rPr>
                <w:rFonts w:ascii="Times New Roman" w:eastAsia="Times New Roman" w:hAnsi="Times New Roman" w:cs="Times New Roman"/>
              </w:rPr>
              <w:t xml:space="preserve"> 9</w:t>
            </w:r>
            <w:r w:rsidRPr="007B6F8D">
              <w:rPr>
                <w:rFonts w:ascii="Times New Roman" w:eastAsia="Times New Roman" w:hAnsi="Times New Roman" w:cs="Times New Roman"/>
              </w:rPr>
              <w:t>,</w:t>
            </w:r>
            <w:r w:rsidR="005C32FC" w:rsidRPr="007B6F8D">
              <w:rPr>
                <w:rFonts w:ascii="Times New Roman" w:eastAsia="Times New Roman" w:hAnsi="Times New Roman" w:cs="Times New Roman"/>
              </w:rPr>
              <w:t xml:space="preserve"> 10.00-1</w:t>
            </w:r>
            <w:r w:rsidR="00826A20" w:rsidRPr="007B6F8D">
              <w:rPr>
                <w:rFonts w:ascii="Times New Roman" w:eastAsia="Times New Roman" w:hAnsi="Times New Roman" w:cs="Times New Roman"/>
              </w:rPr>
              <w:t>2.00</w:t>
            </w:r>
            <w:r w:rsidR="005C32FC" w:rsidRPr="007B6F8D">
              <w:rPr>
                <w:rFonts w:ascii="Times New Roman" w:eastAsia="Times New Roman" w:hAnsi="Times New Roman" w:cs="Times New Roman"/>
              </w:rPr>
              <w:t>; April 23, 10.00-</w:t>
            </w:r>
            <w:r w:rsidR="00826A20" w:rsidRPr="007B6F8D">
              <w:rPr>
                <w:rFonts w:ascii="Times New Roman" w:eastAsia="Times New Roman" w:hAnsi="Times New Roman" w:cs="Times New Roman"/>
              </w:rPr>
              <w:t>11.45</w:t>
            </w:r>
            <w:r w:rsidR="005C32FC" w:rsidRPr="007B6F8D">
              <w:rPr>
                <w:rFonts w:ascii="Times New Roman" w:eastAsia="Times New Roman" w:hAnsi="Times New Roman" w:cs="Times New Roman"/>
              </w:rPr>
              <w:t>;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 May 31</w:t>
            </w:r>
            <w:r w:rsidR="007B6F8D" w:rsidRPr="007B6F8D">
              <w:rPr>
                <w:rFonts w:ascii="Times New Roman" w:eastAsia="Times New Roman" w:hAnsi="Times New Roman" w:cs="Times New Roman"/>
              </w:rPr>
              <w:t xml:space="preserve">, </w:t>
            </w:r>
            <w:r w:rsidR="007B6F8D" w:rsidRPr="007B6F8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16.45-18.15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, June 7, </w:t>
            </w:r>
            <w:r w:rsidR="007B6F8D" w:rsidRPr="007B6F8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16.45-19.00</w:t>
            </w:r>
          </w:p>
        </w:tc>
      </w:tr>
      <w:tr w:rsidR="00F55EC4" w:rsidRPr="007B6F8D" w14:paraId="7247C404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4AFB8F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Name and surname of the coordinator of a component and/or person/s conducting a component </w:t>
            </w:r>
          </w:p>
        </w:tc>
        <w:tc>
          <w:tcPr>
            <w:tcW w:w="5631" w:type="dxa"/>
            <w:shd w:val="clear" w:color="auto" w:fill="auto"/>
          </w:tcPr>
          <w:p w14:paraId="745708EF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Prof. dr hab. Bogdan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Szlachta</w:t>
            </w:r>
            <w:proofErr w:type="spellEnd"/>
          </w:p>
          <w:p w14:paraId="49FE9DAD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Dr hab.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Paweł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Laidler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>, prof. UJ</w:t>
            </w:r>
          </w:p>
          <w:p w14:paraId="47F3E29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Dr hab. Piotr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Szwedo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 , prof. UJ</w:t>
            </w:r>
          </w:p>
        </w:tc>
      </w:tr>
      <w:tr w:rsidR="00F55EC4" w:rsidRPr="007B6F8D" w14:paraId="1D8AC790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637CA82" w14:textId="77777777" w:rsidR="00F55EC4" w:rsidRPr="007B6F8D" w:rsidRDefault="006A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Name and surname of person/s conducting an examination or </w:t>
            </w: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granting credit in the case when this is other person than conducting a component </w:t>
            </w:r>
          </w:p>
        </w:tc>
        <w:tc>
          <w:tcPr>
            <w:tcW w:w="5631" w:type="dxa"/>
            <w:shd w:val="clear" w:color="auto" w:fill="auto"/>
          </w:tcPr>
          <w:p w14:paraId="6560BD35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Prof. dr hab. Bogdan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Szlachta</w:t>
            </w:r>
            <w:proofErr w:type="spellEnd"/>
          </w:p>
          <w:p w14:paraId="4B478E3E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Dr hab.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Paweł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Laidler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>, prof. UJ</w:t>
            </w:r>
          </w:p>
          <w:p w14:paraId="1328C14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Dr hab. Piotr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Szwedo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 , prof. UJ</w:t>
            </w:r>
          </w:p>
        </w:tc>
      </w:tr>
      <w:tr w:rsidR="00F55EC4" w:rsidRPr="007B6F8D" w14:paraId="3B7D4592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701696D5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Manner of completion  </w:t>
            </w:r>
          </w:p>
        </w:tc>
        <w:tc>
          <w:tcPr>
            <w:tcW w:w="5631" w:type="dxa"/>
            <w:shd w:val="clear" w:color="auto" w:fill="auto"/>
          </w:tcPr>
          <w:p w14:paraId="2DA55A1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The assessment of the participation in discussions held in class and the final essay on the future of the law. </w:t>
            </w:r>
          </w:p>
        </w:tc>
      </w:tr>
      <w:tr w:rsidR="00F55EC4" w:rsidRPr="007B6F8D" w14:paraId="0AEC4EF7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4FE2D47F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Preliminary and additional requirements </w:t>
            </w:r>
          </w:p>
        </w:tc>
        <w:tc>
          <w:tcPr>
            <w:tcW w:w="5631" w:type="dxa"/>
            <w:shd w:val="clear" w:color="auto" w:fill="auto"/>
          </w:tcPr>
          <w:p w14:paraId="4BFED98A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F55EC4" w:rsidRPr="007B6F8D" w14:paraId="40D712FB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269E0651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Type and number of hours of courses requiring</w:t>
            </w:r>
          </w:p>
          <w:p w14:paraId="176507D4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5631" w:type="dxa"/>
            <w:shd w:val="clear" w:color="auto" w:fill="auto"/>
          </w:tcPr>
          <w:p w14:paraId="19E9FE8C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Seminar – 15h</w:t>
            </w:r>
          </w:p>
        </w:tc>
      </w:tr>
      <w:tr w:rsidR="00F55EC4" w:rsidRPr="007B6F8D" w14:paraId="39115436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16000406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Number of ECTS credits assigned to a component </w:t>
            </w:r>
          </w:p>
        </w:tc>
        <w:tc>
          <w:tcPr>
            <w:tcW w:w="5631" w:type="dxa"/>
            <w:shd w:val="clear" w:color="auto" w:fill="auto"/>
          </w:tcPr>
          <w:p w14:paraId="19A70FAE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2 ECTS per year</w:t>
            </w:r>
          </w:p>
        </w:tc>
      </w:tr>
      <w:tr w:rsidR="00F55EC4" w:rsidRPr="007B6F8D" w14:paraId="442BC3D1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8D878D3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Balance of ECTS credits </w:t>
            </w:r>
          </w:p>
        </w:tc>
        <w:tc>
          <w:tcPr>
            <w:tcW w:w="5631" w:type="dxa"/>
            <w:shd w:val="clear" w:color="auto" w:fill="auto"/>
          </w:tcPr>
          <w:p w14:paraId="53A0355B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EC4" w:rsidRPr="007B6F8D" w14:paraId="4A48BFE9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5E04080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Applied teaching methods</w:t>
            </w:r>
          </w:p>
        </w:tc>
        <w:tc>
          <w:tcPr>
            <w:tcW w:w="5631" w:type="dxa"/>
            <w:shd w:val="clear" w:color="auto" w:fill="auto"/>
          </w:tcPr>
          <w:p w14:paraId="5BB421D2" w14:textId="77777777" w:rsidR="00F55EC4" w:rsidRPr="007B6F8D" w:rsidRDefault="006A0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problem solving methods (thought problem lecture, conversation lecture);</w:t>
            </w:r>
          </w:p>
          <w:p w14:paraId="2882611D" w14:textId="77777777" w:rsidR="00F55EC4" w:rsidRPr="007B6F8D" w:rsidRDefault="006A0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activating methods (case method, didactic discussion);</w:t>
            </w:r>
          </w:p>
          <w:p w14:paraId="2CD457A0" w14:textId="77777777" w:rsidR="00F55EC4" w:rsidRPr="007B6F8D" w:rsidRDefault="006A0B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  <w:color w:val="000000"/>
              </w:rPr>
              <w:t>presentation by the teacher followed by discussion</w:t>
            </w:r>
          </w:p>
          <w:p w14:paraId="6932508A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EC4" w:rsidRPr="007B6F8D" w14:paraId="4C70B78A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3F71832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5631" w:type="dxa"/>
            <w:shd w:val="clear" w:color="auto" w:fill="auto"/>
          </w:tcPr>
          <w:p w14:paraId="19682C1B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Basic conditions: attendance and active participation in classes, and the positive evaluation of the essay.</w:t>
            </w:r>
          </w:p>
        </w:tc>
      </w:tr>
      <w:tr w:rsidR="00F55EC4" w:rsidRPr="007B6F8D" w14:paraId="4A8EB6AC" w14:textId="77777777">
        <w:trPr>
          <w:trHeight w:val="5994"/>
        </w:trPr>
        <w:tc>
          <w:tcPr>
            <w:tcW w:w="3431" w:type="dxa"/>
            <w:shd w:val="clear" w:color="auto" w:fill="auto"/>
          </w:tcPr>
          <w:p w14:paraId="1B3DF7A9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Content of an educational module (with division into forms of courses completion)</w:t>
            </w:r>
          </w:p>
        </w:tc>
        <w:tc>
          <w:tcPr>
            <w:tcW w:w="5631" w:type="dxa"/>
            <w:shd w:val="clear" w:color="auto" w:fill="auto"/>
          </w:tcPr>
          <w:p w14:paraId="3352CFA8" w14:textId="77777777" w:rsidR="00F55EC4" w:rsidRPr="007B6F8D" w:rsidRDefault="006A0B0C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 xml:space="preserve">1. Philosophy of science </w:t>
            </w:r>
          </w:p>
          <w:p w14:paraId="0AF541E4" w14:textId="77777777" w:rsidR="00F55EC4" w:rsidRPr="007B6F8D" w:rsidRDefault="006A0B0C">
            <w:pPr>
              <w:numPr>
                <w:ilvl w:val="0"/>
                <w:numId w:val="7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philosophical positivism - presentation and discussion</w:t>
            </w:r>
          </w:p>
          <w:p w14:paraId="7DED83D8" w14:textId="77777777" w:rsidR="00F55EC4" w:rsidRPr="007B6F8D" w:rsidRDefault="006A0B0C">
            <w:pPr>
              <w:numPr>
                <w:ilvl w:val="0"/>
                <w:numId w:val="7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social, historical and cultural contexts of scientific investigations - presentation and discussion</w:t>
            </w:r>
          </w:p>
          <w:p w14:paraId="1BE7E244" w14:textId="77777777" w:rsidR="00F55EC4" w:rsidRPr="007B6F8D" w:rsidRDefault="006A0B0C">
            <w:pPr>
              <w:numPr>
                <w:ilvl w:val="0"/>
                <w:numId w:val="7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main problems of positivism - discussion</w:t>
            </w:r>
          </w:p>
          <w:p w14:paraId="29E01AA7" w14:textId="77777777" w:rsidR="00F55EC4" w:rsidRPr="007B6F8D" w:rsidRDefault="006A0B0C">
            <w:pPr>
              <w:numPr>
                <w:ilvl w:val="0"/>
                <w:numId w:val="7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some alternatives to empiricism - discussion</w:t>
            </w:r>
          </w:p>
          <w:p w14:paraId="156B4B3E" w14:textId="77777777" w:rsidR="00F55EC4" w:rsidRPr="007B6F8D" w:rsidRDefault="006A0B0C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2. Liberty versus Security</w:t>
            </w:r>
          </w:p>
          <w:p w14:paraId="50324371" w14:textId="77777777" w:rsidR="00F55EC4" w:rsidRPr="007B6F8D" w:rsidRDefault="006A0B0C">
            <w:pPr>
              <w:numPr>
                <w:ilvl w:val="0"/>
                <w:numId w:val="1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Liberty and Security or Liberty versus Security - presentation and discussion</w:t>
            </w:r>
          </w:p>
          <w:p w14:paraId="33522F8D" w14:textId="77777777" w:rsidR="00F55EC4" w:rsidRPr="007B6F8D" w:rsidRDefault="006A0B0C">
            <w:pPr>
              <w:numPr>
                <w:ilvl w:val="0"/>
                <w:numId w:val="1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Case study analysis: the United States in the post-9/11 reality</w:t>
            </w:r>
          </w:p>
          <w:p w14:paraId="72F70478" w14:textId="77777777" w:rsidR="00F55EC4" w:rsidRPr="007B6F8D" w:rsidRDefault="006A0B0C">
            <w:pPr>
              <w:numPr>
                <w:ilvl w:val="0"/>
                <w:numId w:val="1"/>
              </w:num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Case study analysis: European Union in the context of Covid-19</w:t>
            </w:r>
          </w:p>
          <w:p w14:paraId="09735E0B" w14:textId="77777777" w:rsidR="00F55EC4" w:rsidRPr="007B6F8D" w:rsidRDefault="00F55EC4">
            <w:pPr>
              <w:tabs>
                <w:tab w:val="left" w:pos="4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EB7595" w14:textId="77777777" w:rsidR="00F55EC4" w:rsidRPr="007B6F8D" w:rsidRDefault="006A0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6F8D">
              <w:rPr>
                <w:rFonts w:ascii="Times New Roman" w:eastAsia="Times New Roman" w:hAnsi="Times New Roman" w:cs="Times New Roman"/>
                <w:b/>
              </w:rPr>
              <w:t>3. Sustainable development and economic freedom</w:t>
            </w:r>
          </w:p>
          <w:p w14:paraId="490AA7B3" w14:textId="77777777" w:rsidR="00F55EC4" w:rsidRPr="007B6F8D" w:rsidRDefault="006A0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economic progress vs sustainable development?</w:t>
            </w:r>
          </w:p>
          <w:p w14:paraId="38D05E50" w14:textId="77777777" w:rsidR="00F55EC4" w:rsidRPr="007B6F8D" w:rsidRDefault="006A0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SDGs and Agenda 2030</w:t>
            </w:r>
          </w:p>
          <w:p w14:paraId="2CBEE633" w14:textId="77777777" w:rsidR="00F55EC4" w:rsidRPr="007B6F8D" w:rsidRDefault="006A0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implementation of SDGs: the role of indicators</w:t>
            </w:r>
          </w:p>
          <w:p w14:paraId="329202C7" w14:textId="77777777" w:rsidR="00F55EC4" w:rsidRPr="007B6F8D" w:rsidRDefault="006A0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>implementation of SDGs: example of COP24 Declaration on Just Energy Transition</w:t>
            </w:r>
          </w:p>
          <w:p w14:paraId="26815460" w14:textId="77777777" w:rsidR="00F55EC4" w:rsidRPr="007B6F8D" w:rsidRDefault="00F5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5EC4" w:rsidRPr="007B6F8D" w14:paraId="17D61C73" w14:textId="77777777">
        <w:trPr>
          <w:trHeight w:val="283"/>
        </w:trPr>
        <w:tc>
          <w:tcPr>
            <w:tcW w:w="3431" w:type="dxa"/>
            <w:shd w:val="clear" w:color="auto" w:fill="auto"/>
          </w:tcPr>
          <w:p w14:paraId="6002CF7B" w14:textId="77777777" w:rsidR="00F55EC4" w:rsidRPr="007B6F8D" w:rsidRDefault="006A0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5631" w:type="dxa"/>
            <w:shd w:val="clear" w:color="auto" w:fill="auto"/>
          </w:tcPr>
          <w:p w14:paraId="66DE8A35" w14:textId="77777777" w:rsidR="00F55EC4" w:rsidRPr="007B6F8D" w:rsidRDefault="006A0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Ted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, Ian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Craib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. </w:t>
            </w:r>
            <w:r w:rsidRPr="007B6F8D">
              <w:rPr>
                <w:rFonts w:ascii="Times New Roman" w:eastAsia="Times New Roman" w:hAnsi="Times New Roman" w:cs="Times New Roman"/>
                <w:i/>
              </w:rPr>
              <w:t>Philosophy of Social Science. The Philosophical Foundations of Social Thought</w:t>
            </w:r>
            <w:r w:rsidRPr="007B6F8D">
              <w:rPr>
                <w:rFonts w:ascii="Times New Roman" w:eastAsia="Times New Roman" w:hAnsi="Times New Roman" w:cs="Times New Roman"/>
              </w:rPr>
              <w:t xml:space="preserve">, 2nd edition, </w:t>
            </w:r>
            <w:proofErr w:type="spellStart"/>
            <w:r w:rsidRPr="007B6F8D">
              <w:rPr>
                <w:rFonts w:ascii="Times New Roman" w:eastAsia="Times New Roman" w:hAnsi="Times New Roman" w:cs="Times New Roman"/>
              </w:rPr>
              <w:t>Pagrave</w:t>
            </w:r>
            <w:proofErr w:type="spellEnd"/>
            <w:r w:rsidRPr="007B6F8D">
              <w:rPr>
                <w:rFonts w:ascii="Times New Roman" w:eastAsia="Times New Roman" w:hAnsi="Times New Roman" w:cs="Times New Roman"/>
              </w:rPr>
              <w:t xml:space="preserve"> Macmillan 2011</w:t>
            </w:r>
          </w:p>
          <w:p w14:paraId="0268FC02" w14:textId="77777777" w:rsidR="00F55EC4" w:rsidRPr="007B6F8D" w:rsidRDefault="006A0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lastRenderedPageBreak/>
              <w:t xml:space="preserve">UNGA Resolution 70/1, Transforming our world: the 2030 Agenda for Sustainable Development </w:t>
            </w:r>
            <w:hyperlink r:id="rId6">
              <w:r w:rsidRPr="007B6F8D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https://www.un.org/ga/search/view_doc.asp?symbol=A/RES/70/1&amp;Lang=E</w:t>
              </w:r>
            </w:hyperlink>
            <w:r w:rsidRPr="007B6F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9889A8" w14:textId="77777777" w:rsidR="00F55EC4" w:rsidRPr="007B6F8D" w:rsidRDefault="006A0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COP24 Solidarity and Just Transition Silesia Declaration, </w:t>
            </w:r>
            <w:hyperlink r:id="rId7">
              <w:r w:rsidRPr="007B6F8D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https://cop24.gov.pl/fileadmin/user_upload/Solidarity_and_Just_Transition_Silesia_Declaration_2_.pdf</w:t>
              </w:r>
            </w:hyperlink>
          </w:p>
          <w:p w14:paraId="46E5BCF6" w14:textId="77777777" w:rsidR="00F55EC4" w:rsidRPr="007B6F8D" w:rsidRDefault="006A0B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F8D">
              <w:rPr>
                <w:rFonts w:ascii="Times New Roman" w:eastAsia="Times New Roman" w:hAnsi="Times New Roman" w:cs="Times New Roman"/>
              </w:rPr>
              <w:t xml:space="preserve">Edith Brown Weiss, </w:t>
            </w:r>
            <w:r w:rsidRPr="007B6F8D">
              <w:rPr>
                <w:rFonts w:ascii="Times New Roman" w:eastAsia="Times New Roman" w:hAnsi="Times New Roman" w:cs="Times New Roman"/>
                <w:i/>
              </w:rPr>
              <w:t xml:space="preserve">In Fairness To Future Generations and Sustainable Development, </w:t>
            </w:r>
            <w:hyperlink r:id="rId8">
              <w:r w:rsidRPr="007B6F8D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https://digitalcommons.wcl.american.edu/auilr/vol8/iss1/2/</w:t>
              </w:r>
            </w:hyperlink>
            <w:r w:rsidRPr="007B6F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F0C6B" w14:textId="77777777" w:rsidR="00F55EC4" w:rsidRPr="007B6F8D" w:rsidRDefault="00F5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68DC6A04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DC131C" w14:textId="77777777" w:rsidR="00F55EC4" w:rsidRPr="007B6F8D" w:rsidRDefault="00F55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0E243F" w14:textId="77777777" w:rsidR="00F55EC4" w:rsidRPr="007B6F8D" w:rsidRDefault="00F55E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914EC5" w14:textId="77777777" w:rsidR="00F55EC4" w:rsidRPr="007B6F8D" w:rsidRDefault="00F55E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55EC4" w:rsidRPr="007B6F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F6C"/>
    <w:multiLevelType w:val="multilevel"/>
    <w:tmpl w:val="580420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81BCF"/>
    <w:multiLevelType w:val="multilevel"/>
    <w:tmpl w:val="F016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A6D2A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16AB"/>
    <w:multiLevelType w:val="multilevel"/>
    <w:tmpl w:val="C21E8C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614F7"/>
    <w:multiLevelType w:val="multilevel"/>
    <w:tmpl w:val="D426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F0F95"/>
    <w:multiLevelType w:val="multilevel"/>
    <w:tmpl w:val="F350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94A09"/>
    <w:multiLevelType w:val="multilevel"/>
    <w:tmpl w:val="ED0A3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357394"/>
    <w:multiLevelType w:val="multilevel"/>
    <w:tmpl w:val="80CC7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4"/>
    <w:rsid w:val="001C7D0F"/>
    <w:rsid w:val="005C32FC"/>
    <w:rsid w:val="005C4B2B"/>
    <w:rsid w:val="006A0B0C"/>
    <w:rsid w:val="007B6F8D"/>
    <w:rsid w:val="00826A20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34"/>
  <w15:docId w15:val="{1F216D40-E0F4-4A76-B0D5-0D6BFDF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wydatnienie">
    <w:name w:val="Emphasis"/>
    <w:uiPriority w:val="20"/>
    <w:qFormat/>
    <w:rsid w:val="00CD42F1"/>
    <w:rPr>
      <w:i/>
      <w:iCs/>
    </w:rPr>
  </w:style>
  <w:style w:type="character" w:customStyle="1" w:styleId="st">
    <w:name w:val="st"/>
    <w:basedOn w:val="Domylnaczcionkaakapitu"/>
    <w:rsid w:val="00CD42F1"/>
  </w:style>
  <w:style w:type="character" w:styleId="Hipercze">
    <w:name w:val="Hyperlink"/>
    <w:basedOn w:val="Domylnaczcionkaakapitu"/>
    <w:uiPriority w:val="99"/>
    <w:semiHidden/>
    <w:unhideWhenUsed/>
    <w:rsid w:val="00CD42F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663BB7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unhideWhenUsed/>
    <w:rsid w:val="00AD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wcl.american.edu/auilr/vol8/iss1/2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p24.gov.pl/fileadmin/user_upload/Solidarity_and_Just_Transition_Silesia_Declaration_2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ga/search/view_doc.asp?symbol=A/RES/70/1&amp;Lang=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IsBfX0zoIigjUmGy7o3FdeRw==">AMUW2mXlLZ1djFM1rG+wjtKOoASgNJd4IjYRGf9n43ArFCpM3cARuKz8Eg7qYLhaZt3GZ5nBOhJoUvqU/+s8ddkXAWUvcqQ3ZVzDceNW3DXJGYuVgB+fx41cbmAv7N44VARF98kh3X0M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2021-02-22T14:25:00Z</dcterms:created>
  <dcterms:modified xsi:type="dcterms:W3CDTF">2021-02-22T14:25:00Z</dcterms:modified>
</cp:coreProperties>
</file>