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3E900" w14:textId="77777777" w:rsidR="00EB3B4F" w:rsidRDefault="00EB3B4F" w:rsidP="00EB3B4F">
      <w:pPr>
        <w:pStyle w:val="Nagwek"/>
        <w:jc w:val="right"/>
        <w:rPr>
          <w:lang w:val="pl-PL"/>
        </w:rPr>
      </w:pPr>
    </w:p>
    <w:p w14:paraId="7733E901" w14:textId="77777777" w:rsidR="00542B38" w:rsidRPr="00542B38" w:rsidRDefault="00542B38" w:rsidP="00EB3B4F">
      <w:pPr>
        <w:pStyle w:val="Nagwek"/>
        <w:jc w:val="center"/>
        <w:rPr>
          <w:b/>
          <w:lang w:val="en-GB"/>
        </w:rPr>
      </w:pPr>
      <w:r w:rsidRPr="00542B38">
        <w:rPr>
          <w:b/>
          <w:lang w:val="en-GB"/>
        </w:rPr>
        <w:t>Syl</w:t>
      </w:r>
      <w:r>
        <w:rPr>
          <w:b/>
          <w:lang w:val="en-GB"/>
        </w:rPr>
        <w:t>l</w:t>
      </w:r>
      <w:r w:rsidRPr="00542B38">
        <w:rPr>
          <w:b/>
          <w:lang w:val="en-GB"/>
        </w:rPr>
        <w:t xml:space="preserve">abus of an educational component of a degree programme </w:t>
      </w:r>
    </w:p>
    <w:p w14:paraId="7733E902" w14:textId="77777777" w:rsidR="00EB3B4F" w:rsidRPr="00E454CA" w:rsidRDefault="00EB3B4F" w:rsidP="00EB3B4F">
      <w:pPr>
        <w:pStyle w:val="Nagwek"/>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FE5984" w14:paraId="7733E905" w14:textId="77777777" w:rsidTr="00EE0101">
        <w:trPr>
          <w:trHeight w:val="283"/>
        </w:trPr>
        <w:tc>
          <w:tcPr>
            <w:tcW w:w="1893" w:type="pct"/>
            <w:shd w:val="clear" w:color="auto" w:fill="auto"/>
          </w:tcPr>
          <w:p w14:paraId="7733E903" w14:textId="77777777" w:rsidR="00542B38" w:rsidRPr="001301EC" w:rsidRDefault="00542B38" w:rsidP="00891FE6">
            <w:pPr>
              <w:spacing w:after="0" w:line="240" w:lineRule="auto"/>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unit conducting a component</w:t>
            </w:r>
          </w:p>
        </w:tc>
        <w:tc>
          <w:tcPr>
            <w:tcW w:w="3107" w:type="pct"/>
            <w:shd w:val="clear" w:color="auto" w:fill="auto"/>
          </w:tcPr>
          <w:p w14:paraId="7733E904" w14:textId="77777777" w:rsidR="00EB3B4F" w:rsidRPr="00793025" w:rsidRDefault="00793025" w:rsidP="00EE0101">
            <w:pPr>
              <w:rPr>
                <w:rFonts w:eastAsia="Calibri"/>
                <w:b/>
                <w:i/>
                <w:lang w:val="en-GB"/>
              </w:rPr>
            </w:pPr>
            <w:r w:rsidRPr="00793025">
              <w:rPr>
                <w:rFonts w:eastAsia="Calibri"/>
                <w:b/>
                <w:i/>
                <w:lang w:val="en-GB"/>
              </w:rPr>
              <w:t>Doctoral School of Social Sciences</w:t>
            </w:r>
          </w:p>
        </w:tc>
      </w:tr>
      <w:tr w:rsidR="00EB3B4F" w:rsidRPr="00FE5984" w14:paraId="7733E908" w14:textId="77777777" w:rsidTr="00EE0101">
        <w:trPr>
          <w:trHeight w:val="283"/>
        </w:trPr>
        <w:tc>
          <w:tcPr>
            <w:tcW w:w="1893" w:type="pct"/>
            <w:shd w:val="clear" w:color="auto" w:fill="auto"/>
          </w:tcPr>
          <w:p w14:paraId="7733E906" w14:textId="77777777" w:rsidR="00542B38" w:rsidRPr="001301EC" w:rsidRDefault="00542B38" w:rsidP="00542B38">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an educational component</w:t>
            </w:r>
          </w:p>
        </w:tc>
        <w:tc>
          <w:tcPr>
            <w:tcW w:w="3107" w:type="pct"/>
            <w:shd w:val="clear" w:color="auto" w:fill="auto"/>
          </w:tcPr>
          <w:p w14:paraId="7733E907" w14:textId="511723E1" w:rsidR="00EB3B4F" w:rsidRPr="00FE5984" w:rsidRDefault="00F31578" w:rsidP="00EE0101">
            <w:pPr>
              <w:rPr>
                <w:rFonts w:ascii="Calibri" w:hAnsi="Calibri" w:cs="Calibri"/>
                <w:b/>
                <w:color w:val="000000"/>
                <w:szCs w:val="18"/>
              </w:rPr>
            </w:pPr>
            <w:r w:rsidRPr="00FE5984">
              <w:rPr>
                <w:rFonts w:ascii="Calibri" w:hAnsi="Calibri" w:cs="Calibri"/>
                <w:b/>
                <w:color w:val="000000"/>
                <w:szCs w:val="18"/>
              </w:rPr>
              <w:t>Research methodology in human geography</w:t>
            </w:r>
            <w:r w:rsidR="00FE5984" w:rsidRPr="00FE5984">
              <w:rPr>
                <w:rFonts w:ascii="Calibri" w:hAnsi="Calibri" w:cs="Calibri"/>
                <w:b/>
                <w:color w:val="000000"/>
                <w:szCs w:val="18"/>
              </w:rPr>
              <w:t xml:space="preserve"> / Metodologia badan w geografii społeczno-ekonomiczne</w:t>
            </w:r>
            <w:r w:rsidR="00FE5984">
              <w:rPr>
                <w:rFonts w:ascii="Calibri" w:hAnsi="Calibri" w:cs="Calibri"/>
                <w:b/>
                <w:color w:val="000000"/>
                <w:szCs w:val="18"/>
              </w:rPr>
              <w:t>j</w:t>
            </w:r>
          </w:p>
        </w:tc>
      </w:tr>
      <w:tr w:rsidR="00EB3B4F" w:rsidRPr="00891FE6" w14:paraId="7733E90B" w14:textId="77777777" w:rsidTr="00EE0101">
        <w:trPr>
          <w:trHeight w:val="283"/>
        </w:trPr>
        <w:tc>
          <w:tcPr>
            <w:tcW w:w="1893" w:type="pct"/>
            <w:shd w:val="clear" w:color="auto" w:fill="auto"/>
          </w:tcPr>
          <w:p w14:paraId="7733E909" w14:textId="77777777" w:rsidR="00542B38" w:rsidRPr="001301EC" w:rsidRDefault="00542B38"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Language of </w:t>
            </w:r>
            <w:r w:rsidR="00891FE6" w:rsidRPr="001301EC">
              <w:rPr>
                <w:rFonts w:ascii="Times New Roman" w:eastAsia="Calibri" w:hAnsi="Times New Roman" w:cs="Times New Roman"/>
                <w:sz w:val="24"/>
                <w:szCs w:val="24"/>
                <w:lang w:val="en-GB"/>
              </w:rPr>
              <w:t>education</w:t>
            </w:r>
          </w:p>
        </w:tc>
        <w:tc>
          <w:tcPr>
            <w:tcW w:w="3107" w:type="pct"/>
            <w:shd w:val="clear" w:color="auto" w:fill="auto"/>
          </w:tcPr>
          <w:p w14:paraId="7733E90A" w14:textId="77777777" w:rsidR="00EB3B4F" w:rsidRPr="003A23CC" w:rsidRDefault="00823CD8" w:rsidP="00EE0101">
            <w:pPr>
              <w:rPr>
                <w:rFonts w:eastAsia="Calibri"/>
                <w:lang w:val="en-GB"/>
              </w:rPr>
            </w:pPr>
            <w:r>
              <w:rPr>
                <w:rFonts w:eastAsia="Calibri"/>
                <w:lang w:val="en-GB"/>
              </w:rPr>
              <w:t>English</w:t>
            </w:r>
          </w:p>
        </w:tc>
      </w:tr>
      <w:tr w:rsidR="00EB3B4F" w:rsidRPr="00FE5984" w14:paraId="7733E914" w14:textId="77777777" w:rsidTr="00EE0101">
        <w:trPr>
          <w:trHeight w:val="283"/>
        </w:trPr>
        <w:tc>
          <w:tcPr>
            <w:tcW w:w="1893" w:type="pct"/>
            <w:shd w:val="clear" w:color="auto" w:fill="auto"/>
          </w:tcPr>
          <w:p w14:paraId="7733E90C" w14:textId="77777777" w:rsidR="00542B38" w:rsidRPr="001301EC" w:rsidRDefault="00542B38" w:rsidP="00EE0101">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Goals of education</w:t>
            </w:r>
          </w:p>
        </w:tc>
        <w:tc>
          <w:tcPr>
            <w:tcW w:w="3107" w:type="pct"/>
            <w:shd w:val="clear" w:color="auto" w:fill="auto"/>
          </w:tcPr>
          <w:p w14:paraId="7733E90D" w14:textId="77777777" w:rsidR="00D11E43" w:rsidRPr="00987A7A" w:rsidRDefault="00D11E43" w:rsidP="00D11E43">
            <w:pPr>
              <w:rPr>
                <w:rFonts w:eastAsia="Calibri"/>
                <w:lang w:val="en-GB"/>
              </w:rPr>
            </w:pPr>
            <w:r w:rsidRPr="00987A7A">
              <w:rPr>
                <w:rFonts w:eastAsia="Calibri"/>
                <w:lang w:val="en-GB"/>
              </w:rPr>
              <w:t>KNOWLEDGE:</w:t>
            </w:r>
          </w:p>
          <w:p w14:paraId="7733E90E" w14:textId="77777777" w:rsidR="00D11E43" w:rsidRPr="00987A7A" w:rsidRDefault="00D11E43" w:rsidP="00D11E43">
            <w:pPr>
              <w:rPr>
                <w:rFonts w:eastAsia="Calibri"/>
                <w:lang w:val="en-GB"/>
              </w:rPr>
            </w:pPr>
            <w:r w:rsidRPr="00987A7A">
              <w:rPr>
                <w:rFonts w:eastAsia="Calibri"/>
                <w:lang w:val="en-GB"/>
              </w:rPr>
              <w:t>[1] The student learns the basic methodological orientations in human geography</w:t>
            </w:r>
          </w:p>
          <w:p w14:paraId="7733E90F" w14:textId="77777777" w:rsidR="00D11E43" w:rsidRPr="00987A7A" w:rsidRDefault="00D11E43" w:rsidP="00D11E43">
            <w:pPr>
              <w:rPr>
                <w:rFonts w:eastAsia="Calibri"/>
                <w:lang w:val="en-GB"/>
              </w:rPr>
            </w:pPr>
          </w:p>
          <w:p w14:paraId="7733E910" w14:textId="77777777" w:rsidR="00D11E43" w:rsidRPr="00987A7A" w:rsidRDefault="00D11E43" w:rsidP="00D11E43">
            <w:pPr>
              <w:rPr>
                <w:rFonts w:eastAsia="Calibri"/>
                <w:lang w:val="en-GB"/>
              </w:rPr>
            </w:pPr>
            <w:r w:rsidRPr="00987A7A">
              <w:rPr>
                <w:rFonts w:eastAsia="Calibri"/>
                <w:lang w:val="en-GB"/>
              </w:rPr>
              <w:t>2. SKILLS:</w:t>
            </w:r>
          </w:p>
          <w:p w14:paraId="7733E911" w14:textId="77777777" w:rsidR="00D11E43" w:rsidRPr="00987A7A" w:rsidRDefault="00D11E43" w:rsidP="00D11E43">
            <w:pPr>
              <w:rPr>
                <w:rFonts w:eastAsia="Calibri"/>
                <w:lang w:val="en-GB"/>
              </w:rPr>
            </w:pPr>
            <w:r w:rsidRPr="00987A7A">
              <w:rPr>
                <w:rFonts w:eastAsia="Calibri"/>
                <w:lang w:val="en-GB"/>
              </w:rPr>
              <w:t>[1] The student is able to follow selected methodological orientations in the conducted research</w:t>
            </w:r>
          </w:p>
          <w:p w14:paraId="7733E912" w14:textId="77777777" w:rsidR="00D11E43" w:rsidRPr="00987A7A" w:rsidRDefault="00D11E43" w:rsidP="00D11E43">
            <w:pPr>
              <w:rPr>
                <w:rFonts w:eastAsia="Calibri"/>
                <w:lang w:val="en-GB"/>
              </w:rPr>
            </w:pPr>
            <w:r w:rsidRPr="00987A7A">
              <w:rPr>
                <w:rFonts w:eastAsia="Calibri"/>
                <w:lang w:val="en-GB"/>
              </w:rPr>
              <w:t>3. SOCIAL COMPETENCES:</w:t>
            </w:r>
          </w:p>
          <w:p w14:paraId="7733E913" w14:textId="77777777" w:rsidR="00595EA0" w:rsidRPr="00987A7A" w:rsidRDefault="00D11E43" w:rsidP="00D11E43">
            <w:pPr>
              <w:rPr>
                <w:rFonts w:eastAsia="Calibri"/>
                <w:lang w:val="en-US"/>
              </w:rPr>
            </w:pPr>
            <w:r w:rsidRPr="00987A7A">
              <w:rPr>
                <w:rFonts w:eastAsia="Calibri"/>
                <w:lang w:val="en-GB"/>
              </w:rPr>
              <w:t>[1] The student understands the complexity of methodological approaches and their potential outcomes for economy and society</w:t>
            </w:r>
          </w:p>
        </w:tc>
      </w:tr>
      <w:tr w:rsidR="00EB3B4F" w:rsidRPr="00FE5984" w14:paraId="7733E91D" w14:textId="77777777" w:rsidTr="00EE0101">
        <w:trPr>
          <w:trHeight w:val="283"/>
        </w:trPr>
        <w:tc>
          <w:tcPr>
            <w:tcW w:w="1893" w:type="pct"/>
            <w:shd w:val="clear" w:color="auto" w:fill="auto"/>
          </w:tcPr>
          <w:p w14:paraId="7733E915" w14:textId="77777777" w:rsidR="00542B38" w:rsidRPr="001301EC" w:rsidRDefault="00542B38" w:rsidP="00542B38">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Learning outcomes of an educational component</w:t>
            </w:r>
          </w:p>
        </w:tc>
        <w:tc>
          <w:tcPr>
            <w:tcW w:w="3107" w:type="pct"/>
            <w:shd w:val="clear" w:color="auto" w:fill="auto"/>
          </w:tcPr>
          <w:p w14:paraId="7733E916" w14:textId="77777777" w:rsidR="00D11E43" w:rsidRPr="00987A7A" w:rsidRDefault="00D11E43" w:rsidP="00D11E43">
            <w:pPr>
              <w:rPr>
                <w:lang w:val="en-GB"/>
              </w:rPr>
            </w:pPr>
            <w:r w:rsidRPr="00987A7A">
              <w:rPr>
                <w:rFonts w:eastAsia="Calibri"/>
                <w:lang w:val="en-GB"/>
              </w:rPr>
              <w:t xml:space="preserve">W2 </w:t>
            </w:r>
            <w:r w:rsidRPr="00987A7A">
              <w:rPr>
                <w:lang w:val="en-GB"/>
              </w:rPr>
              <w:t>(P8S_WG) - student knows and understands - to the extent that allows revision of existing paradigms - world achievements covering theoretical foundations and general issues as well as selected specific issues specific to disciplines implemented within the School; knows and understands the main development trends relevant to disciplines taught within the school</w:t>
            </w:r>
          </w:p>
          <w:p w14:paraId="7733E917" w14:textId="77777777" w:rsidR="00D11E43" w:rsidRPr="00987A7A" w:rsidRDefault="00D11E43" w:rsidP="00EE0101">
            <w:pPr>
              <w:rPr>
                <w:rFonts w:eastAsia="Calibri"/>
                <w:lang w:val="en-GB"/>
              </w:rPr>
            </w:pPr>
            <w:r w:rsidRPr="00987A7A">
              <w:rPr>
                <w:rFonts w:eastAsia="Calibri"/>
                <w:lang w:val="en-GB"/>
              </w:rPr>
              <w:t>W4 (P8S_WG) – student knows and understands research methodology</w:t>
            </w:r>
          </w:p>
          <w:p w14:paraId="7733E918" w14:textId="77777777" w:rsidR="00D11E43" w:rsidRPr="00987A7A" w:rsidRDefault="00D11E43" w:rsidP="00EE0101">
            <w:pPr>
              <w:rPr>
                <w:lang w:val="en-GB"/>
              </w:rPr>
            </w:pPr>
            <w:r w:rsidRPr="00987A7A">
              <w:rPr>
                <w:rFonts w:eastAsia="Calibri"/>
                <w:lang w:val="en-GB"/>
              </w:rPr>
              <w:t xml:space="preserve">U2, U3 (P8S_UW) </w:t>
            </w:r>
            <w:r w:rsidRPr="00987A7A">
              <w:rPr>
                <w:rFonts w:eastAsia="Calibri"/>
              </w:rPr>
              <w:sym w:font="Wingdings" w:char="F0E0"/>
            </w:r>
            <w:r w:rsidRPr="00987A7A">
              <w:rPr>
                <w:rFonts w:eastAsia="Calibri"/>
                <w:lang w:val="en-GB"/>
              </w:rPr>
              <w:t xml:space="preserve"> </w:t>
            </w:r>
            <w:r w:rsidR="00DB656D" w:rsidRPr="00987A7A">
              <w:rPr>
                <w:rFonts w:eastAsia="Calibri"/>
                <w:lang w:val="en-GB"/>
              </w:rPr>
              <w:t>s</w:t>
            </w:r>
            <w:r w:rsidRPr="00987A7A">
              <w:rPr>
                <w:lang w:val="en-GB"/>
              </w:rPr>
              <w:t>tudent can, using his knowledge, critically analy</w:t>
            </w:r>
            <w:r w:rsidR="00DB656D" w:rsidRPr="00987A7A">
              <w:rPr>
                <w:lang w:val="en-GB"/>
              </w:rPr>
              <w:t>s</w:t>
            </w:r>
            <w:r w:rsidRPr="00987A7A">
              <w:rPr>
                <w:lang w:val="en-GB"/>
              </w:rPr>
              <w:t>e and evaluate the results of research, expert activities and other creative work and their contribution to the development of knowledge</w:t>
            </w:r>
          </w:p>
          <w:p w14:paraId="7733E919" w14:textId="77777777" w:rsidR="00D11E43" w:rsidRPr="00987A7A" w:rsidRDefault="00D11E43" w:rsidP="00D11E43">
            <w:pPr>
              <w:rPr>
                <w:rFonts w:eastAsia="Calibri"/>
                <w:lang w:val="en-US"/>
              </w:rPr>
            </w:pPr>
            <w:r w:rsidRPr="00987A7A">
              <w:rPr>
                <w:lang w:val="en-GB"/>
              </w:rPr>
              <w:t xml:space="preserve">U3 </w:t>
            </w:r>
            <w:r w:rsidRPr="00987A7A">
              <w:rPr>
                <w:lang w:val="en-GB"/>
              </w:rPr>
              <w:sym w:font="Wingdings" w:char="F0E0"/>
            </w:r>
            <w:r w:rsidRPr="00987A7A">
              <w:rPr>
                <w:lang w:val="en-GB"/>
              </w:rPr>
              <w:t xml:space="preserve">student is able to use methodological knowledge in research, and in particular define the purpose and subject of research, formulate hypotheses and research questions, develop research methods, techniques and tools, and apply </w:t>
            </w:r>
            <w:r w:rsidRPr="00987A7A">
              <w:rPr>
                <w:lang w:val="en-GB"/>
              </w:rPr>
              <w:lastRenderedPageBreak/>
              <w:t>them creatively, infer and generalize them on the basis of research results</w:t>
            </w:r>
          </w:p>
          <w:p w14:paraId="7733E91A" w14:textId="77777777" w:rsidR="00D11E43" w:rsidRPr="00987A7A" w:rsidRDefault="00D11E43" w:rsidP="00EE0101">
            <w:pPr>
              <w:rPr>
                <w:rFonts w:eastAsia="Calibri"/>
                <w:bCs/>
                <w:lang w:val="en-GB"/>
              </w:rPr>
            </w:pPr>
            <w:r w:rsidRPr="00987A7A">
              <w:rPr>
                <w:rFonts w:eastAsia="Calibri"/>
                <w:bCs/>
                <w:lang w:val="en-GB"/>
              </w:rPr>
              <w:t>U4 (P8S_UO) – student is able to plan and implement individual and team research projects, also in an international environment</w:t>
            </w:r>
          </w:p>
          <w:p w14:paraId="7733E91B" w14:textId="77777777" w:rsidR="00D11E43" w:rsidRPr="00987A7A" w:rsidRDefault="00D11E43" w:rsidP="00D11E43">
            <w:pPr>
              <w:rPr>
                <w:rFonts w:eastAsia="Calibri"/>
                <w:bCs/>
                <w:lang w:val="en-GB"/>
              </w:rPr>
            </w:pPr>
            <w:r w:rsidRPr="00987A7A">
              <w:rPr>
                <w:rFonts w:eastAsia="Calibri"/>
                <w:bCs/>
                <w:lang w:val="en-GB"/>
              </w:rPr>
              <w:t>K2 (P8S_KK) – student is ready to recognize the importance of knowledge in solving theoretical and practical problems;</w:t>
            </w:r>
          </w:p>
          <w:p w14:paraId="7733E91C" w14:textId="77777777" w:rsidR="00823CD8" w:rsidRPr="00987A7A" w:rsidRDefault="00D11E43" w:rsidP="00EE0101">
            <w:pPr>
              <w:rPr>
                <w:rFonts w:eastAsia="Calibri"/>
                <w:bCs/>
                <w:lang w:val="en-GB"/>
              </w:rPr>
            </w:pPr>
            <w:r w:rsidRPr="00987A7A">
              <w:rPr>
                <w:rFonts w:eastAsia="Calibri"/>
                <w:bCs/>
                <w:lang w:val="en-GB"/>
              </w:rPr>
              <w:t>K3 (P8S_KR) – student is ready to maintain and develop the ethos of research and creative environments, including conducting research in an independent manner, respecting the principle of public ownership of scientific research results, taking into account the principles of intellectual property protection.</w:t>
            </w:r>
          </w:p>
        </w:tc>
      </w:tr>
      <w:tr w:rsidR="00EB3B4F" w:rsidRPr="00FE5984" w14:paraId="7733E920" w14:textId="77777777" w:rsidTr="00EE0101">
        <w:trPr>
          <w:trHeight w:val="283"/>
        </w:trPr>
        <w:tc>
          <w:tcPr>
            <w:tcW w:w="1893" w:type="pct"/>
            <w:shd w:val="clear" w:color="auto" w:fill="auto"/>
          </w:tcPr>
          <w:p w14:paraId="7733E91E" w14:textId="77777777" w:rsidR="00542B38" w:rsidRPr="001301EC" w:rsidRDefault="00542B38" w:rsidP="00891FE6">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lastRenderedPageBreak/>
              <w:t>Verification methods and assessment criteria o</w:t>
            </w:r>
            <w:r w:rsidR="00891FE6" w:rsidRPr="001301EC">
              <w:rPr>
                <w:rFonts w:ascii="Times New Roman" w:eastAsia="Calibri" w:hAnsi="Times New Roman" w:cs="Times New Roman"/>
                <w:sz w:val="24"/>
                <w:szCs w:val="24"/>
                <w:lang w:val="en-US"/>
              </w:rPr>
              <w:t xml:space="preserve">f learning outcomes obtained by </w:t>
            </w:r>
            <w:r w:rsidRPr="001301EC">
              <w:rPr>
                <w:rFonts w:ascii="Times New Roman" w:eastAsia="Calibri" w:hAnsi="Times New Roman" w:cs="Times New Roman"/>
                <w:sz w:val="24"/>
                <w:szCs w:val="24"/>
                <w:lang w:val="en-US"/>
              </w:rPr>
              <w:t>student</w:t>
            </w:r>
            <w:r w:rsidR="00891FE6" w:rsidRPr="001301EC">
              <w:rPr>
                <w:rFonts w:ascii="Times New Roman" w:eastAsia="Calibri" w:hAnsi="Times New Roman" w:cs="Times New Roman"/>
                <w:sz w:val="24"/>
                <w:szCs w:val="24"/>
                <w:lang w:val="en-US"/>
              </w:rPr>
              <w:t>s</w:t>
            </w:r>
          </w:p>
        </w:tc>
        <w:tc>
          <w:tcPr>
            <w:tcW w:w="3107" w:type="pct"/>
            <w:shd w:val="clear" w:color="auto" w:fill="auto"/>
          </w:tcPr>
          <w:p w14:paraId="7733E91F" w14:textId="77777777" w:rsidR="00EB3B4F" w:rsidRPr="00987A7A" w:rsidRDefault="00D11E43" w:rsidP="00D11E43">
            <w:pPr>
              <w:spacing w:after="0" w:line="240" w:lineRule="auto"/>
              <w:jc w:val="both"/>
              <w:rPr>
                <w:rFonts w:eastAsia="Calibri"/>
                <w:lang w:val="en-US"/>
              </w:rPr>
            </w:pPr>
            <w:r w:rsidRPr="004A3FB9">
              <w:rPr>
                <w:rFonts w:cstheme="minorHAnsi"/>
                <w:color w:val="000000"/>
                <w:lang w:val="en-GB"/>
              </w:rPr>
              <w:t>Credit</w:t>
            </w:r>
            <w:r>
              <w:rPr>
                <w:rFonts w:cstheme="minorHAnsi"/>
                <w:color w:val="000000"/>
                <w:lang w:val="en-GB"/>
              </w:rPr>
              <w:t>s</w:t>
            </w:r>
            <w:r w:rsidRPr="004A3FB9">
              <w:rPr>
                <w:rFonts w:cstheme="minorHAnsi"/>
                <w:color w:val="000000"/>
                <w:lang w:val="en-GB"/>
              </w:rPr>
              <w:t xml:space="preserve"> </w:t>
            </w:r>
            <w:r>
              <w:rPr>
                <w:rFonts w:cstheme="minorHAnsi"/>
                <w:color w:val="000000"/>
                <w:lang w:val="en-GB"/>
              </w:rPr>
              <w:t>are assigned without grade</w:t>
            </w:r>
            <w:r w:rsidRPr="004A3FB9">
              <w:rPr>
                <w:rFonts w:cstheme="minorHAnsi"/>
                <w:color w:val="000000"/>
                <w:lang w:val="en-GB"/>
              </w:rPr>
              <w:t xml:space="preserve">. </w:t>
            </w:r>
            <w:r>
              <w:rPr>
                <w:rFonts w:cstheme="minorHAnsi"/>
                <w:color w:val="000000"/>
                <w:lang w:val="en-GB"/>
              </w:rPr>
              <w:t xml:space="preserve">They are </w:t>
            </w:r>
            <w:r w:rsidRPr="004A3FB9">
              <w:rPr>
                <w:rFonts w:cstheme="minorHAnsi"/>
                <w:color w:val="000000"/>
                <w:lang w:val="en-GB"/>
              </w:rPr>
              <w:t>obtained on the basis of class attendance</w:t>
            </w:r>
            <w:r>
              <w:rPr>
                <w:rFonts w:cstheme="minorHAnsi"/>
                <w:color w:val="000000"/>
                <w:lang w:val="en-GB"/>
              </w:rPr>
              <w:t>, discussion and prepared report</w:t>
            </w:r>
          </w:p>
        </w:tc>
      </w:tr>
      <w:tr w:rsidR="00EB3B4F" w:rsidRPr="00D11E43" w14:paraId="7733E923" w14:textId="77777777" w:rsidTr="00EE0101">
        <w:trPr>
          <w:trHeight w:val="283"/>
        </w:trPr>
        <w:tc>
          <w:tcPr>
            <w:tcW w:w="1893" w:type="pct"/>
            <w:shd w:val="clear" w:color="auto" w:fill="auto"/>
          </w:tcPr>
          <w:p w14:paraId="7733E921" w14:textId="77777777" w:rsidR="00542B38" w:rsidRPr="001301EC" w:rsidRDefault="00542B38" w:rsidP="00EE0101">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Type of an educational component (obligatory/optional)</w:t>
            </w:r>
          </w:p>
        </w:tc>
        <w:tc>
          <w:tcPr>
            <w:tcW w:w="3107" w:type="pct"/>
            <w:shd w:val="clear" w:color="auto" w:fill="auto"/>
          </w:tcPr>
          <w:p w14:paraId="7733E922" w14:textId="77777777" w:rsidR="00EB3B4F" w:rsidRPr="00D11E43" w:rsidRDefault="00D11E43" w:rsidP="00EE0101">
            <w:pPr>
              <w:rPr>
                <w:rFonts w:eastAsia="Calibri"/>
              </w:rPr>
            </w:pPr>
            <w:r>
              <w:rPr>
                <w:rFonts w:eastAsia="Calibri"/>
                <w:lang w:val="en-US"/>
              </w:rPr>
              <w:t>Obligator</w:t>
            </w:r>
            <w:r>
              <w:rPr>
                <w:rFonts w:eastAsia="Calibri"/>
              </w:rPr>
              <w:t>y</w:t>
            </w:r>
          </w:p>
        </w:tc>
      </w:tr>
      <w:tr w:rsidR="00EB3B4F" w:rsidRPr="00891FE6" w14:paraId="7733E926" w14:textId="77777777" w:rsidTr="00EE0101">
        <w:trPr>
          <w:trHeight w:val="283"/>
        </w:trPr>
        <w:tc>
          <w:tcPr>
            <w:tcW w:w="1893" w:type="pct"/>
            <w:shd w:val="clear" w:color="auto" w:fill="auto"/>
          </w:tcPr>
          <w:p w14:paraId="7733E924" w14:textId="77777777" w:rsidR="00542B38" w:rsidRPr="001301EC" w:rsidRDefault="00542B38" w:rsidP="00EE0101">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Year of study</w:t>
            </w:r>
          </w:p>
        </w:tc>
        <w:tc>
          <w:tcPr>
            <w:tcW w:w="3107" w:type="pct"/>
            <w:shd w:val="clear" w:color="auto" w:fill="auto"/>
          </w:tcPr>
          <w:p w14:paraId="7733E925" w14:textId="77777777" w:rsidR="00EB3B4F" w:rsidRPr="003A23CC" w:rsidRDefault="00595EA0" w:rsidP="00EE0101">
            <w:pPr>
              <w:rPr>
                <w:rFonts w:eastAsia="Calibri"/>
                <w:lang w:val="en-GB"/>
              </w:rPr>
            </w:pPr>
            <w:r>
              <w:rPr>
                <w:rFonts w:eastAsia="Calibri"/>
                <w:lang w:val="en-GB"/>
              </w:rPr>
              <w:t>1</w:t>
            </w:r>
            <w:r w:rsidRPr="00D11E43">
              <w:rPr>
                <w:rFonts w:eastAsia="Calibri"/>
                <w:vertAlign w:val="superscript"/>
                <w:lang w:val="en-GB"/>
              </w:rPr>
              <w:t>st</w:t>
            </w:r>
          </w:p>
        </w:tc>
      </w:tr>
      <w:tr w:rsidR="00EB3B4F" w:rsidRPr="00E454CA" w14:paraId="7733E929" w14:textId="77777777" w:rsidTr="00EE0101">
        <w:trPr>
          <w:trHeight w:val="283"/>
        </w:trPr>
        <w:tc>
          <w:tcPr>
            <w:tcW w:w="1893" w:type="pct"/>
            <w:shd w:val="clear" w:color="auto" w:fill="auto"/>
          </w:tcPr>
          <w:p w14:paraId="7733E927" w14:textId="77777777" w:rsidR="00542B38" w:rsidRPr="001301EC" w:rsidRDefault="002D6A36" w:rsidP="002D6A36">
            <w:pPr>
              <w:tabs>
                <w:tab w:val="center" w:pos="1650"/>
              </w:tabs>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S</w:t>
            </w:r>
            <w:r w:rsidR="00542B38" w:rsidRPr="001301EC">
              <w:rPr>
                <w:rFonts w:ascii="Times New Roman" w:eastAsia="Calibri" w:hAnsi="Times New Roman" w:cs="Times New Roman"/>
                <w:sz w:val="24"/>
                <w:szCs w:val="24"/>
                <w:lang w:val="en-GB"/>
              </w:rPr>
              <w:t>emester</w:t>
            </w:r>
            <w:r w:rsidRPr="001301EC">
              <w:rPr>
                <w:rFonts w:ascii="Times New Roman" w:eastAsia="Calibri" w:hAnsi="Times New Roman" w:cs="Times New Roman"/>
                <w:sz w:val="24"/>
                <w:szCs w:val="24"/>
                <w:lang w:val="en-GB"/>
              </w:rPr>
              <w:t xml:space="preserve"> </w:t>
            </w:r>
            <w:r w:rsidRPr="001301EC">
              <w:rPr>
                <w:rFonts w:ascii="Times New Roman" w:eastAsia="Calibri" w:hAnsi="Times New Roman" w:cs="Times New Roman"/>
                <w:sz w:val="24"/>
                <w:szCs w:val="24"/>
                <w:lang w:val="en-GB"/>
              </w:rPr>
              <w:tab/>
            </w:r>
          </w:p>
        </w:tc>
        <w:tc>
          <w:tcPr>
            <w:tcW w:w="3107" w:type="pct"/>
            <w:shd w:val="clear" w:color="auto" w:fill="auto"/>
          </w:tcPr>
          <w:p w14:paraId="7733E928" w14:textId="77777777" w:rsidR="00EB3B4F" w:rsidRPr="003A23CC" w:rsidRDefault="00D11E43" w:rsidP="00EE0101">
            <w:pPr>
              <w:rPr>
                <w:rFonts w:eastAsia="Calibri"/>
                <w:lang w:val="en-GB"/>
              </w:rPr>
            </w:pPr>
            <w:r>
              <w:rPr>
                <w:rFonts w:eastAsia="Calibri"/>
                <w:lang w:val="en-GB"/>
              </w:rPr>
              <w:t>S</w:t>
            </w:r>
            <w:r w:rsidR="00793025">
              <w:rPr>
                <w:rFonts w:eastAsia="Calibri"/>
                <w:lang w:val="en-GB"/>
              </w:rPr>
              <w:t>ummer</w:t>
            </w:r>
          </w:p>
        </w:tc>
      </w:tr>
      <w:tr w:rsidR="00EB3B4F" w:rsidRPr="00793025" w14:paraId="7733E92C" w14:textId="77777777" w:rsidTr="00EE0101">
        <w:trPr>
          <w:trHeight w:val="283"/>
        </w:trPr>
        <w:tc>
          <w:tcPr>
            <w:tcW w:w="1893" w:type="pct"/>
            <w:shd w:val="clear" w:color="auto" w:fill="auto"/>
          </w:tcPr>
          <w:p w14:paraId="7733E92A" w14:textId="77777777" w:rsidR="00542B38" w:rsidRPr="001301EC" w:rsidRDefault="00542B38" w:rsidP="00AC38E9">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the coordinator of a component </w:t>
            </w:r>
            <w:r w:rsidR="00AC38E9" w:rsidRPr="001301EC">
              <w:rPr>
                <w:rFonts w:ascii="Times New Roman" w:eastAsia="Calibri" w:hAnsi="Times New Roman" w:cs="Times New Roman"/>
                <w:sz w:val="24"/>
                <w:szCs w:val="24"/>
                <w:lang w:val="en-US"/>
              </w:rPr>
              <w:t xml:space="preserve">and/or person/s conducting a component </w:t>
            </w:r>
          </w:p>
        </w:tc>
        <w:tc>
          <w:tcPr>
            <w:tcW w:w="3107" w:type="pct"/>
            <w:shd w:val="clear" w:color="auto" w:fill="auto"/>
          </w:tcPr>
          <w:p w14:paraId="7733E92B" w14:textId="6A343E18" w:rsidR="00EB3B4F" w:rsidRPr="00083FE2" w:rsidRDefault="00FE5984" w:rsidP="00EE0101">
            <w:pPr>
              <w:rPr>
                <w:rFonts w:eastAsia="Calibri"/>
              </w:rPr>
            </w:pPr>
            <w:r w:rsidRPr="00FE5984">
              <w:rPr>
                <w:rFonts w:eastAsia="Calibri"/>
                <w:lang w:val="en-GB"/>
              </w:rPr>
              <w:t xml:space="preserve">Prof.. dr Robert </w:t>
            </w:r>
            <w:proofErr w:type="spellStart"/>
            <w:r w:rsidRPr="00FE5984">
              <w:rPr>
                <w:rFonts w:eastAsia="Calibri"/>
                <w:lang w:val="en-GB"/>
              </w:rPr>
              <w:t>Hassink</w:t>
            </w:r>
            <w:proofErr w:type="spellEnd"/>
          </w:p>
        </w:tc>
      </w:tr>
      <w:tr w:rsidR="00EB3B4F" w:rsidRPr="00FE5984" w14:paraId="7733E92F" w14:textId="77777777" w:rsidTr="00EE0101">
        <w:trPr>
          <w:trHeight w:val="283"/>
        </w:trPr>
        <w:tc>
          <w:tcPr>
            <w:tcW w:w="1893" w:type="pct"/>
            <w:shd w:val="clear" w:color="auto" w:fill="auto"/>
          </w:tcPr>
          <w:p w14:paraId="7733E92D" w14:textId="77777777" w:rsidR="00AC38E9" w:rsidRPr="001301EC" w:rsidRDefault="00AC38E9" w:rsidP="00AC38E9">
            <w:pPr>
              <w:spacing w:after="0" w:line="240" w:lineRule="auto"/>
              <w:jc w:val="both"/>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person/s conducting an examination or granting credit in the case when this </w:t>
            </w:r>
            <w:proofErr w:type="spellStart"/>
            <w:r w:rsidR="00891FE6" w:rsidRPr="001301EC">
              <w:rPr>
                <w:rFonts w:ascii="Times New Roman" w:eastAsia="Calibri" w:hAnsi="Times New Roman" w:cs="Times New Roman"/>
                <w:sz w:val="24"/>
                <w:szCs w:val="24"/>
                <w:lang w:val="en-US"/>
              </w:rPr>
              <w:t>sposó</w:t>
            </w:r>
            <w:r w:rsidRPr="001301EC">
              <w:rPr>
                <w:rFonts w:ascii="Times New Roman" w:eastAsia="Calibri" w:hAnsi="Times New Roman" w:cs="Times New Roman"/>
                <w:sz w:val="24"/>
                <w:szCs w:val="24"/>
                <w:lang w:val="en-US"/>
              </w:rPr>
              <w:t>is</w:t>
            </w:r>
            <w:proofErr w:type="spellEnd"/>
            <w:r w:rsidRPr="001301EC">
              <w:rPr>
                <w:rFonts w:ascii="Times New Roman" w:eastAsia="Calibri" w:hAnsi="Times New Roman" w:cs="Times New Roman"/>
                <w:sz w:val="24"/>
                <w:szCs w:val="24"/>
                <w:lang w:val="en-US"/>
              </w:rPr>
              <w:t xml:space="preserve"> other person than conducting a component </w:t>
            </w:r>
          </w:p>
        </w:tc>
        <w:tc>
          <w:tcPr>
            <w:tcW w:w="3107" w:type="pct"/>
            <w:shd w:val="clear" w:color="auto" w:fill="auto"/>
          </w:tcPr>
          <w:p w14:paraId="7733E92E" w14:textId="6B14DA9F" w:rsidR="00EB3B4F" w:rsidRPr="00FE5984" w:rsidRDefault="00FE5984" w:rsidP="00EE0101">
            <w:pPr>
              <w:rPr>
                <w:rFonts w:eastAsia="Calibri"/>
              </w:rPr>
            </w:pPr>
            <w:bookmarkStart w:id="0" w:name="_Hlk46735165"/>
            <w:r w:rsidRPr="00FE5984">
              <w:rPr>
                <w:rFonts w:eastAsia="Calibri"/>
              </w:rPr>
              <w:t>Dr hab. Grzegorz Micek, prof. UJ</w:t>
            </w:r>
            <w:bookmarkEnd w:id="0"/>
          </w:p>
        </w:tc>
      </w:tr>
      <w:tr w:rsidR="00EB3B4F" w:rsidRPr="00FE5984" w14:paraId="7733E932" w14:textId="77777777" w:rsidTr="00EE0101">
        <w:trPr>
          <w:trHeight w:val="283"/>
        </w:trPr>
        <w:tc>
          <w:tcPr>
            <w:tcW w:w="1893" w:type="pct"/>
            <w:shd w:val="clear" w:color="auto" w:fill="auto"/>
          </w:tcPr>
          <w:p w14:paraId="7733E930" w14:textId="77777777" w:rsidR="00AC38E9" w:rsidRPr="001301EC" w:rsidRDefault="00AC38E9"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Manner of </w:t>
            </w:r>
            <w:r w:rsidR="00891FE6" w:rsidRPr="001301EC">
              <w:rPr>
                <w:rFonts w:ascii="Times New Roman" w:eastAsia="Calibri" w:hAnsi="Times New Roman" w:cs="Times New Roman"/>
                <w:sz w:val="24"/>
                <w:szCs w:val="24"/>
                <w:lang w:val="en-GB"/>
              </w:rPr>
              <w:t xml:space="preserve">completion </w:t>
            </w:r>
            <w:r w:rsidR="005947AB" w:rsidRPr="001301EC">
              <w:rPr>
                <w:rFonts w:ascii="Times New Roman" w:eastAsia="Calibri" w:hAnsi="Times New Roman" w:cs="Times New Roman"/>
                <w:sz w:val="24"/>
                <w:szCs w:val="24"/>
                <w:lang w:val="en-GB"/>
              </w:rPr>
              <w:t xml:space="preserve"> </w:t>
            </w:r>
          </w:p>
        </w:tc>
        <w:tc>
          <w:tcPr>
            <w:tcW w:w="3107" w:type="pct"/>
            <w:shd w:val="clear" w:color="auto" w:fill="auto"/>
          </w:tcPr>
          <w:p w14:paraId="7733E931" w14:textId="1A2ABD23" w:rsidR="00595EA0" w:rsidRPr="003A23CC" w:rsidRDefault="00DB656D" w:rsidP="00EE0101">
            <w:pPr>
              <w:rPr>
                <w:rFonts w:eastAsia="Calibri"/>
                <w:lang w:val="en-GB"/>
              </w:rPr>
            </w:pPr>
            <w:r>
              <w:rPr>
                <w:rFonts w:cstheme="minorHAnsi"/>
                <w:color w:val="000000"/>
                <w:lang w:val="en-GB"/>
              </w:rPr>
              <w:t>The report</w:t>
            </w:r>
            <w:r w:rsidR="00FE5984">
              <w:rPr>
                <w:rFonts w:cstheme="minorHAnsi"/>
                <w:color w:val="000000"/>
                <w:lang w:val="en-GB"/>
              </w:rPr>
              <w:t>/presentation</w:t>
            </w:r>
            <w:r>
              <w:rPr>
                <w:rFonts w:cstheme="minorHAnsi"/>
                <w:color w:val="000000"/>
                <w:lang w:val="en-GB"/>
              </w:rPr>
              <w:t xml:space="preserve"> </w:t>
            </w:r>
            <w:r w:rsidR="00FE5984">
              <w:rPr>
                <w:rFonts w:cstheme="minorHAnsi"/>
                <w:color w:val="000000"/>
                <w:lang w:val="en-GB"/>
              </w:rPr>
              <w:t xml:space="preserve">delivered </w:t>
            </w:r>
            <w:r>
              <w:rPr>
                <w:rFonts w:cstheme="minorHAnsi"/>
                <w:color w:val="000000"/>
                <w:lang w:val="en-GB"/>
              </w:rPr>
              <w:t xml:space="preserve">by the PhD student which is </w:t>
            </w:r>
            <w:r w:rsidR="00D11E43">
              <w:rPr>
                <w:rFonts w:cstheme="minorHAnsi"/>
                <w:color w:val="000000"/>
                <w:lang w:val="en-GB"/>
              </w:rPr>
              <w:t>followed b</w:t>
            </w:r>
            <w:r w:rsidR="00D11E43" w:rsidRPr="00D11E43">
              <w:rPr>
                <w:rFonts w:cstheme="minorHAnsi"/>
                <w:color w:val="000000"/>
                <w:lang w:val="en-GB"/>
              </w:rPr>
              <w:t>y</w:t>
            </w:r>
            <w:r w:rsidR="00D11E43">
              <w:rPr>
                <w:rFonts w:cstheme="minorHAnsi"/>
                <w:color w:val="000000"/>
                <w:lang w:val="en-GB"/>
              </w:rPr>
              <w:t xml:space="preserve"> </w:t>
            </w:r>
            <w:r>
              <w:rPr>
                <w:rFonts w:cstheme="minorHAnsi"/>
                <w:color w:val="000000"/>
                <w:lang w:val="en-GB"/>
              </w:rPr>
              <w:t xml:space="preserve">the lecture (10 hours) </w:t>
            </w:r>
          </w:p>
        </w:tc>
      </w:tr>
      <w:tr w:rsidR="00EB3B4F" w:rsidRPr="00E454CA" w14:paraId="7733E935" w14:textId="77777777" w:rsidTr="00EE0101">
        <w:trPr>
          <w:trHeight w:val="283"/>
        </w:trPr>
        <w:tc>
          <w:tcPr>
            <w:tcW w:w="1893" w:type="pct"/>
            <w:shd w:val="clear" w:color="auto" w:fill="auto"/>
          </w:tcPr>
          <w:p w14:paraId="7733E933" w14:textId="77777777" w:rsidR="00AC38E9" w:rsidRPr="001301EC" w:rsidRDefault="00AC38E9" w:rsidP="00EE0101">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Preliminary and additional requirements </w:t>
            </w:r>
          </w:p>
        </w:tc>
        <w:tc>
          <w:tcPr>
            <w:tcW w:w="3107" w:type="pct"/>
            <w:shd w:val="clear" w:color="auto" w:fill="auto"/>
          </w:tcPr>
          <w:p w14:paraId="7733E934" w14:textId="77777777" w:rsidR="00EB3B4F" w:rsidRPr="00CA1C9F" w:rsidRDefault="00D11E43" w:rsidP="00EE0101">
            <w:pPr>
              <w:rPr>
                <w:rFonts w:eastAsia="Calibri"/>
                <w:lang w:val="en-GB"/>
              </w:rPr>
            </w:pPr>
            <w:r>
              <w:rPr>
                <w:rFonts w:eastAsia="Calibri"/>
                <w:lang w:val="en-GB"/>
              </w:rPr>
              <w:t>No preliminary requirements</w:t>
            </w:r>
          </w:p>
        </w:tc>
      </w:tr>
      <w:tr w:rsidR="00EB3B4F" w:rsidRPr="00793025" w14:paraId="7733E939" w14:textId="77777777" w:rsidTr="00EE0101">
        <w:trPr>
          <w:trHeight w:val="283"/>
        </w:trPr>
        <w:tc>
          <w:tcPr>
            <w:tcW w:w="1893" w:type="pct"/>
            <w:shd w:val="clear" w:color="auto" w:fill="auto"/>
          </w:tcPr>
          <w:p w14:paraId="7733E936" w14:textId="77777777" w:rsidR="00AC38E9" w:rsidRPr="001301EC" w:rsidRDefault="00891FE6"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Type and number</w:t>
            </w:r>
            <w:r w:rsidR="00AC38E9" w:rsidRPr="001301EC">
              <w:rPr>
                <w:rFonts w:ascii="Times New Roman" w:eastAsia="Calibri" w:hAnsi="Times New Roman" w:cs="Times New Roman"/>
                <w:bCs/>
                <w:sz w:val="24"/>
                <w:szCs w:val="24"/>
                <w:lang w:val="en-US"/>
              </w:rPr>
              <w:t xml:space="preserve"> of hours of courses requiring</w:t>
            </w:r>
          </w:p>
          <w:p w14:paraId="7733E937" w14:textId="77777777" w:rsidR="00AC38E9" w:rsidRPr="001301EC" w:rsidRDefault="00AC38E9"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direct participation of academic staff and students, if in a given component such courses are included </w:t>
            </w:r>
          </w:p>
        </w:tc>
        <w:tc>
          <w:tcPr>
            <w:tcW w:w="3107" w:type="pct"/>
            <w:shd w:val="clear" w:color="auto" w:fill="auto"/>
          </w:tcPr>
          <w:p w14:paraId="7733E938" w14:textId="77777777" w:rsidR="00CA1C9F" w:rsidRPr="00CA1C9F" w:rsidRDefault="00F31578" w:rsidP="00EE0101">
            <w:pPr>
              <w:rPr>
                <w:rFonts w:eastAsia="Calibri"/>
                <w:lang w:val="en-US"/>
              </w:rPr>
            </w:pPr>
            <w:r>
              <w:rPr>
                <w:rFonts w:eastAsia="Calibri"/>
                <w:lang w:val="en-US"/>
              </w:rPr>
              <w:t>Seminar/lecture - 10 h</w:t>
            </w:r>
          </w:p>
        </w:tc>
      </w:tr>
      <w:tr w:rsidR="00EB3B4F" w:rsidRPr="00083FE2" w14:paraId="7733E93C" w14:textId="77777777" w:rsidTr="00EE0101">
        <w:trPr>
          <w:trHeight w:val="283"/>
        </w:trPr>
        <w:tc>
          <w:tcPr>
            <w:tcW w:w="1893" w:type="pct"/>
            <w:shd w:val="clear" w:color="auto" w:fill="auto"/>
          </w:tcPr>
          <w:p w14:paraId="7733E93A" w14:textId="77777777" w:rsidR="00AC38E9" w:rsidRPr="001301EC" w:rsidRDefault="00891FE6" w:rsidP="002D6A3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Number</w:t>
            </w:r>
            <w:r w:rsidR="00AC38E9" w:rsidRPr="001301EC">
              <w:rPr>
                <w:rFonts w:ascii="Times New Roman" w:eastAsia="Calibri" w:hAnsi="Times New Roman" w:cs="Times New Roman"/>
                <w:sz w:val="24"/>
                <w:szCs w:val="24"/>
                <w:lang w:val="en-US"/>
              </w:rPr>
              <w:t xml:space="preserve"> of ECTS credits </w:t>
            </w:r>
            <w:r w:rsidR="002D6A36" w:rsidRPr="001301EC">
              <w:rPr>
                <w:rFonts w:ascii="Times New Roman" w:eastAsia="Calibri" w:hAnsi="Times New Roman" w:cs="Times New Roman"/>
                <w:sz w:val="24"/>
                <w:szCs w:val="24"/>
                <w:lang w:val="en-US"/>
              </w:rPr>
              <w:t>assigned</w:t>
            </w:r>
            <w:r w:rsidR="00AC38E9" w:rsidRPr="001301EC">
              <w:rPr>
                <w:rFonts w:ascii="Times New Roman" w:eastAsia="Calibri" w:hAnsi="Times New Roman" w:cs="Times New Roman"/>
                <w:sz w:val="24"/>
                <w:szCs w:val="24"/>
                <w:lang w:val="en-US"/>
              </w:rPr>
              <w:t xml:space="preserve"> to a component </w:t>
            </w:r>
          </w:p>
        </w:tc>
        <w:tc>
          <w:tcPr>
            <w:tcW w:w="3107" w:type="pct"/>
            <w:shd w:val="clear" w:color="auto" w:fill="auto"/>
          </w:tcPr>
          <w:p w14:paraId="7733E93B" w14:textId="77777777" w:rsidR="00EB3B4F" w:rsidRPr="00083FE2" w:rsidRDefault="00083FE2" w:rsidP="00EE0101">
            <w:pPr>
              <w:rPr>
                <w:rFonts w:eastAsia="Calibri"/>
                <w:iCs/>
                <w:lang w:val="en-US"/>
              </w:rPr>
            </w:pPr>
            <w:r>
              <w:rPr>
                <w:rFonts w:eastAsia="Calibri"/>
                <w:iCs/>
                <w:lang w:val="en-US"/>
              </w:rPr>
              <w:t>1</w:t>
            </w:r>
          </w:p>
        </w:tc>
      </w:tr>
      <w:tr w:rsidR="00EB3B4F" w:rsidRPr="00793025" w14:paraId="7733E93F" w14:textId="77777777" w:rsidTr="00EE0101">
        <w:trPr>
          <w:trHeight w:val="283"/>
        </w:trPr>
        <w:tc>
          <w:tcPr>
            <w:tcW w:w="1893" w:type="pct"/>
            <w:shd w:val="clear" w:color="auto" w:fill="auto"/>
          </w:tcPr>
          <w:p w14:paraId="7733E93D" w14:textId="77777777" w:rsidR="00AC38E9" w:rsidRPr="001301EC" w:rsidRDefault="00AC38E9" w:rsidP="00EE0101">
            <w:pPr>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lastRenderedPageBreak/>
              <w:t xml:space="preserve">Balance of ECTS credits </w:t>
            </w:r>
          </w:p>
        </w:tc>
        <w:tc>
          <w:tcPr>
            <w:tcW w:w="3107" w:type="pct"/>
            <w:shd w:val="clear" w:color="auto" w:fill="auto"/>
          </w:tcPr>
          <w:p w14:paraId="7733E93E" w14:textId="04363450" w:rsidR="00E45B95" w:rsidRPr="00D6078C" w:rsidRDefault="00083FE2" w:rsidP="00CA1C9F">
            <w:pPr>
              <w:rPr>
                <w:rFonts w:eastAsia="Calibri"/>
                <w:lang w:val="en-GB"/>
              </w:rPr>
            </w:pPr>
            <w:r>
              <w:rPr>
                <w:rFonts w:eastAsia="Calibri"/>
                <w:lang w:val="en-GB"/>
              </w:rPr>
              <w:t>Seminar/lecture</w:t>
            </w:r>
            <w:r w:rsidR="00FE5984">
              <w:rPr>
                <w:rFonts w:eastAsia="Calibri"/>
                <w:lang w:val="en-GB"/>
              </w:rPr>
              <w:t xml:space="preserve"> – 10 h</w:t>
            </w:r>
          </w:p>
        </w:tc>
      </w:tr>
      <w:tr w:rsidR="00EB3B4F" w:rsidRPr="00793025" w14:paraId="7733E942" w14:textId="77777777" w:rsidTr="00EE0101">
        <w:trPr>
          <w:trHeight w:val="283"/>
        </w:trPr>
        <w:tc>
          <w:tcPr>
            <w:tcW w:w="1893" w:type="pct"/>
            <w:shd w:val="clear" w:color="auto" w:fill="auto"/>
          </w:tcPr>
          <w:p w14:paraId="7733E940" w14:textId="77777777" w:rsidR="00AC38E9" w:rsidRPr="001301EC" w:rsidRDefault="00AC38E9" w:rsidP="00891FE6">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Applied </w:t>
            </w:r>
            <w:r w:rsidR="00891FE6" w:rsidRPr="001301EC">
              <w:rPr>
                <w:rFonts w:ascii="Times New Roman" w:eastAsia="Calibri" w:hAnsi="Times New Roman" w:cs="Times New Roman"/>
                <w:sz w:val="24"/>
                <w:szCs w:val="24"/>
                <w:lang w:val="en-GB"/>
              </w:rPr>
              <w:t>teaching methods</w:t>
            </w:r>
          </w:p>
        </w:tc>
        <w:tc>
          <w:tcPr>
            <w:tcW w:w="3107" w:type="pct"/>
            <w:shd w:val="clear" w:color="auto" w:fill="auto"/>
          </w:tcPr>
          <w:p w14:paraId="7733E941" w14:textId="77777777" w:rsidR="00EB3B4F" w:rsidRPr="00CA1C9F" w:rsidRDefault="00D11E43" w:rsidP="00CA1C9F">
            <w:pPr>
              <w:rPr>
                <w:rFonts w:eastAsia="Calibri"/>
                <w:lang w:val="en-GB"/>
              </w:rPr>
            </w:pPr>
            <w:r>
              <w:rPr>
                <w:rFonts w:eastAsia="Calibri"/>
                <w:lang w:val="en-GB"/>
              </w:rPr>
              <w:t>Lecture, discussion, short presentation</w:t>
            </w:r>
          </w:p>
        </w:tc>
      </w:tr>
      <w:tr w:rsidR="00EB3B4F" w:rsidRPr="00FE5984" w14:paraId="7733E945" w14:textId="77777777" w:rsidTr="00EE0101">
        <w:trPr>
          <w:trHeight w:val="283"/>
        </w:trPr>
        <w:tc>
          <w:tcPr>
            <w:tcW w:w="1893" w:type="pct"/>
            <w:shd w:val="clear" w:color="auto" w:fill="auto"/>
          </w:tcPr>
          <w:p w14:paraId="7733E943" w14:textId="77777777" w:rsidR="00AC38E9" w:rsidRPr="001301EC" w:rsidRDefault="000C0811" w:rsidP="00EE0101">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7733E944" w14:textId="764CBFD1" w:rsidR="00EB3B4F" w:rsidRPr="000C0811" w:rsidRDefault="00DB656D" w:rsidP="00F07A74">
            <w:pPr>
              <w:rPr>
                <w:rFonts w:eastAsia="Calibri"/>
                <w:lang w:val="en-US"/>
              </w:rPr>
            </w:pPr>
            <w:r>
              <w:rPr>
                <w:rFonts w:cstheme="minorHAnsi"/>
                <w:color w:val="000000"/>
                <w:lang w:val="en-GB"/>
              </w:rPr>
              <w:t>The report</w:t>
            </w:r>
            <w:r w:rsidR="00FE5984">
              <w:rPr>
                <w:rFonts w:cstheme="minorHAnsi"/>
                <w:color w:val="000000"/>
                <w:lang w:val="en-GB"/>
              </w:rPr>
              <w:t>/presentation</w:t>
            </w:r>
            <w:r>
              <w:rPr>
                <w:rFonts w:cstheme="minorHAnsi"/>
                <w:color w:val="000000"/>
                <w:lang w:val="en-GB"/>
              </w:rPr>
              <w:t xml:space="preserve"> </w:t>
            </w:r>
            <w:r w:rsidR="00FE5984">
              <w:rPr>
                <w:rFonts w:cstheme="minorHAnsi"/>
                <w:color w:val="000000"/>
                <w:lang w:val="en-GB"/>
              </w:rPr>
              <w:t>delivered</w:t>
            </w:r>
            <w:r>
              <w:rPr>
                <w:rFonts w:cstheme="minorHAnsi"/>
                <w:color w:val="000000"/>
                <w:lang w:val="en-GB"/>
              </w:rPr>
              <w:t xml:space="preserve"> by the PhD student which is followed b</w:t>
            </w:r>
            <w:r w:rsidRPr="00D11E43">
              <w:rPr>
                <w:rFonts w:cstheme="minorHAnsi"/>
                <w:color w:val="000000"/>
                <w:lang w:val="en-GB"/>
              </w:rPr>
              <w:t>y</w:t>
            </w:r>
            <w:r>
              <w:rPr>
                <w:rFonts w:cstheme="minorHAnsi"/>
                <w:color w:val="000000"/>
                <w:lang w:val="en-GB"/>
              </w:rPr>
              <w:t xml:space="preserve"> the lecture (10 hours)</w:t>
            </w:r>
          </w:p>
        </w:tc>
      </w:tr>
      <w:tr w:rsidR="00EB3B4F" w:rsidRPr="00FE5984" w14:paraId="7733E94E" w14:textId="77777777" w:rsidTr="00EE0101">
        <w:trPr>
          <w:trHeight w:val="283"/>
        </w:trPr>
        <w:tc>
          <w:tcPr>
            <w:tcW w:w="1893" w:type="pct"/>
            <w:shd w:val="clear" w:color="auto" w:fill="auto"/>
          </w:tcPr>
          <w:p w14:paraId="7733E946" w14:textId="77777777" w:rsidR="000C0811" w:rsidRPr="001301EC" w:rsidRDefault="005947AB" w:rsidP="00891FE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Content of an educational module (with division into forms of courses </w:t>
            </w:r>
            <w:r w:rsidR="00891FE6" w:rsidRPr="001301EC">
              <w:rPr>
                <w:rFonts w:ascii="Times New Roman" w:eastAsia="Calibri" w:hAnsi="Times New Roman" w:cs="Times New Roman"/>
                <w:bCs/>
                <w:sz w:val="24"/>
                <w:szCs w:val="24"/>
                <w:lang w:val="en-US"/>
              </w:rPr>
              <w:t>completion</w:t>
            </w:r>
            <w:r w:rsidRPr="001301EC">
              <w:rPr>
                <w:rFonts w:ascii="Times New Roman" w:eastAsia="Calibri" w:hAnsi="Times New Roman" w:cs="Times New Roman"/>
                <w:bCs/>
                <w:sz w:val="24"/>
                <w:szCs w:val="24"/>
                <w:lang w:val="en-US"/>
              </w:rPr>
              <w:t>)</w:t>
            </w:r>
          </w:p>
        </w:tc>
        <w:tc>
          <w:tcPr>
            <w:tcW w:w="3107" w:type="pct"/>
            <w:shd w:val="clear" w:color="auto" w:fill="auto"/>
          </w:tcPr>
          <w:p w14:paraId="7733E947" w14:textId="77777777" w:rsidR="00DB656D" w:rsidRDefault="00DB656D" w:rsidP="00DB656D">
            <w:pPr>
              <w:pStyle w:val="Akapitzlist"/>
              <w:numPr>
                <w:ilvl w:val="0"/>
                <w:numId w:val="5"/>
              </w:numPr>
              <w:rPr>
                <w:rFonts w:eastAsia="Calibri"/>
                <w:lang w:val="en-US"/>
              </w:rPr>
            </w:pPr>
            <w:r>
              <w:rPr>
                <w:rFonts w:eastAsia="Calibri"/>
                <w:lang w:val="en-US"/>
              </w:rPr>
              <w:t xml:space="preserve">Starting point – </w:t>
            </w:r>
            <w:proofErr w:type="spellStart"/>
            <w:r>
              <w:rPr>
                <w:rFonts w:eastAsia="Calibri"/>
                <w:lang w:val="en-US"/>
              </w:rPr>
              <w:t>Hassink’s</w:t>
            </w:r>
            <w:proofErr w:type="spellEnd"/>
            <w:r>
              <w:rPr>
                <w:rFonts w:eastAsia="Calibri"/>
                <w:lang w:val="en-US"/>
              </w:rPr>
              <w:t xml:space="preserve"> et al. paper (2014)</w:t>
            </w:r>
          </w:p>
          <w:p w14:paraId="7733E948" w14:textId="77777777" w:rsidR="00F07A74" w:rsidRDefault="00DB656D" w:rsidP="00DB656D">
            <w:pPr>
              <w:pStyle w:val="Akapitzlist"/>
              <w:numPr>
                <w:ilvl w:val="0"/>
                <w:numId w:val="5"/>
              </w:numPr>
              <w:rPr>
                <w:rFonts w:eastAsia="Calibri"/>
                <w:lang w:val="en-US"/>
              </w:rPr>
            </w:pPr>
            <w:r>
              <w:rPr>
                <w:rFonts w:eastAsia="Calibri"/>
                <w:lang w:val="en-US"/>
              </w:rPr>
              <w:t>Current methodological approaches</w:t>
            </w:r>
          </w:p>
          <w:p w14:paraId="7733E949" w14:textId="77777777" w:rsidR="00DB656D" w:rsidRDefault="00DB656D" w:rsidP="00DB656D">
            <w:pPr>
              <w:pStyle w:val="Akapitzlist"/>
              <w:numPr>
                <w:ilvl w:val="1"/>
                <w:numId w:val="5"/>
              </w:numPr>
              <w:rPr>
                <w:rFonts w:eastAsia="Calibri"/>
                <w:lang w:val="en-US"/>
              </w:rPr>
            </w:pPr>
            <w:r>
              <w:rPr>
                <w:rFonts w:eastAsia="Calibri"/>
                <w:lang w:val="en-US"/>
              </w:rPr>
              <w:t>Institutional approach</w:t>
            </w:r>
          </w:p>
          <w:p w14:paraId="7733E94A" w14:textId="77777777" w:rsidR="00DB656D" w:rsidRDefault="00DB656D" w:rsidP="00DB656D">
            <w:pPr>
              <w:pStyle w:val="Akapitzlist"/>
              <w:numPr>
                <w:ilvl w:val="1"/>
                <w:numId w:val="5"/>
              </w:numPr>
              <w:rPr>
                <w:rFonts w:eastAsia="Calibri"/>
                <w:lang w:val="en-US"/>
              </w:rPr>
            </w:pPr>
            <w:r>
              <w:rPr>
                <w:rFonts w:eastAsia="Calibri"/>
                <w:lang w:val="en-US"/>
              </w:rPr>
              <w:t>Evolutionary approach</w:t>
            </w:r>
          </w:p>
          <w:p w14:paraId="7733E94B" w14:textId="77777777" w:rsidR="00DB656D" w:rsidRDefault="00DB656D" w:rsidP="00DB656D">
            <w:pPr>
              <w:pStyle w:val="Akapitzlist"/>
              <w:numPr>
                <w:ilvl w:val="1"/>
                <w:numId w:val="5"/>
              </w:numPr>
              <w:rPr>
                <w:rFonts w:eastAsia="Calibri"/>
                <w:lang w:val="en-US"/>
              </w:rPr>
            </w:pPr>
            <w:r>
              <w:rPr>
                <w:rFonts w:eastAsia="Calibri"/>
                <w:lang w:val="en-US"/>
              </w:rPr>
              <w:t xml:space="preserve">Relational economic geography </w:t>
            </w:r>
          </w:p>
          <w:p w14:paraId="7733E94C" w14:textId="77777777" w:rsidR="00DB656D" w:rsidRDefault="00DB656D" w:rsidP="00DB656D">
            <w:pPr>
              <w:pStyle w:val="Akapitzlist"/>
              <w:numPr>
                <w:ilvl w:val="1"/>
                <w:numId w:val="5"/>
              </w:numPr>
              <w:rPr>
                <w:rFonts w:eastAsia="Calibri"/>
                <w:lang w:val="en-US"/>
              </w:rPr>
            </w:pPr>
            <w:r>
              <w:rPr>
                <w:rFonts w:eastAsia="Calibri"/>
                <w:lang w:val="en-US"/>
              </w:rPr>
              <w:t>Engaged pluralism</w:t>
            </w:r>
          </w:p>
          <w:p w14:paraId="7733E94D" w14:textId="77777777" w:rsidR="00DB656D" w:rsidRPr="00DB656D" w:rsidRDefault="00DB656D" w:rsidP="00DB656D">
            <w:pPr>
              <w:pStyle w:val="Akapitzlist"/>
              <w:numPr>
                <w:ilvl w:val="0"/>
                <w:numId w:val="5"/>
              </w:numPr>
              <w:rPr>
                <w:rFonts w:eastAsia="Calibri"/>
                <w:lang w:val="en-US"/>
              </w:rPr>
            </w:pPr>
            <w:r>
              <w:rPr>
                <w:rFonts w:eastAsia="Calibri"/>
                <w:lang w:val="en-US"/>
              </w:rPr>
              <w:t>How we may use selected methodological approaches in the student’s research?</w:t>
            </w:r>
          </w:p>
        </w:tc>
      </w:tr>
      <w:tr w:rsidR="00EB3B4F" w:rsidRPr="00FE5984" w14:paraId="7733E952" w14:textId="77777777" w:rsidTr="00EE0101">
        <w:trPr>
          <w:trHeight w:val="283"/>
        </w:trPr>
        <w:tc>
          <w:tcPr>
            <w:tcW w:w="1893" w:type="pct"/>
            <w:shd w:val="clear" w:color="auto" w:fill="auto"/>
          </w:tcPr>
          <w:p w14:paraId="7733E94F" w14:textId="77777777" w:rsidR="005947AB" w:rsidRPr="001301EC" w:rsidRDefault="005947AB" w:rsidP="005947AB">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List of basic as well as supplementary literature</w:t>
            </w:r>
            <w:r w:rsidR="00891FE6" w:rsidRPr="001301EC">
              <w:rPr>
                <w:rFonts w:ascii="Times New Roman" w:eastAsia="Calibri" w:hAnsi="Times New Roman" w:cs="Times New Roman"/>
                <w:sz w:val="24"/>
                <w:szCs w:val="24"/>
                <w:lang w:val="en-US"/>
              </w:rPr>
              <w:t>,</w:t>
            </w:r>
            <w:r w:rsidRPr="001301EC">
              <w:rPr>
                <w:rFonts w:ascii="Times New Roman" w:eastAsia="Calibri" w:hAnsi="Times New Roman" w:cs="Times New Roman"/>
                <w:sz w:val="24"/>
                <w:szCs w:val="24"/>
                <w:lang w:val="en-US"/>
              </w:rPr>
              <w:t xml:space="preserve"> knowledge of which is required in order to pass a given component </w:t>
            </w:r>
          </w:p>
        </w:tc>
        <w:tc>
          <w:tcPr>
            <w:tcW w:w="3107" w:type="pct"/>
            <w:shd w:val="clear" w:color="auto" w:fill="auto"/>
          </w:tcPr>
          <w:p w14:paraId="7733E950" w14:textId="77777777" w:rsidR="00F07A74" w:rsidRPr="00DB656D" w:rsidRDefault="00DB656D" w:rsidP="00DB656D">
            <w:pPr>
              <w:rPr>
                <w:rFonts w:eastAsia="Calibri"/>
                <w:lang w:val="en-US"/>
              </w:rPr>
            </w:pPr>
            <w:proofErr w:type="spellStart"/>
            <w:r w:rsidRPr="00DB656D">
              <w:rPr>
                <w:rFonts w:eastAsia="Calibri"/>
                <w:lang w:val="en-US"/>
              </w:rPr>
              <w:t>Hassink</w:t>
            </w:r>
            <w:proofErr w:type="spellEnd"/>
            <w:r w:rsidRPr="00DB656D">
              <w:rPr>
                <w:rFonts w:eastAsia="Calibri"/>
                <w:lang w:val="en-US"/>
              </w:rPr>
              <w:t xml:space="preserve"> R., </w:t>
            </w:r>
            <w:proofErr w:type="spellStart"/>
            <w:r w:rsidRPr="00DB656D">
              <w:rPr>
                <w:rFonts w:eastAsia="Calibri"/>
                <w:lang w:val="en-US"/>
              </w:rPr>
              <w:t>Klaerding</w:t>
            </w:r>
            <w:proofErr w:type="spellEnd"/>
            <w:r w:rsidRPr="00DB656D">
              <w:rPr>
                <w:rFonts w:eastAsia="Calibri"/>
                <w:lang w:val="en-US"/>
              </w:rPr>
              <w:t xml:space="preserve"> C. &amp; Marques P. (2014) Advancing Evolutionary Economic Geography by Engaged Pluralism, Regional Studies, 48:7, 1295-1307, DOI: 10.1080/00343404.2014.889815</w:t>
            </w:r>
          </w:p>
          <w:p w14:paraId="7733E951" w14:textId="77777777" w:rsidR="00DB656D" w:rsidRPr="00DB656D" w:rsidRDefault="00DB656D" w:rsidP="00DB656D">
            <w:pPr>
              <w:rPr>
                <w:rFonts w:eastAsia="Calibri"/>
                <w:lang w:val="en-US"/>
              </w:rPr>
            </w:pPr>
            <w:r w:rsidRPr="00DB656D">
              <w:rPr>
                <w:rFonts w:eastAsia="Calibri"/>
                <w:lang w:val="en-US"/>
              </w:rPr>
              <w:t xml:space="preserve">Selected chapters from The New Oxford Handbook of Economic Geography edited by Gordon L. Clark, Maryann P. Feldman, </w:t>
            </w:r>
            <w:proofErr w:type="spellStart"/>
            <w:r w:rsidRPr="00DB656D">
              <w:rPr>
                <w:rFonts w:eastAsia="Calibri"/>
                <w:lang w:val="en-US"/>
              </w:rPr>
              <w:t>Meric</w:t>
            </w:r>
            <w:proofErr w:type="spellEnd"/>
            <w:r w:rsidRPr="00DB656D">
              <w:rPr>
                <w:rFonts w:eastAsia="Calibri"/>
                <w:lang w:val="en-US"/>
              </w:rPr>
              <w:t xml:space="preserve"> S. Gertler, and Dariusz </w:t>
            </w:r>
            <w:proofErr w:type="spellStart"/>
            <w:r w:rsidRPr="00DB656D">
              <w:rPr>
                <w:rFonts w:eastAsia="Calibri"/>
                <w:lang w:val="en-US"/>
              </w:rPr>
              <w:t>Wójcik</w:t>
            </w:r>
            <w:proofErr w:type="spellEnd"/>
          </w:p>
        </w:tc>
      </w:tr>
    </w:tbl>
    <w:p w14:paraId="7733E953" w14:textId="77777777" w:rsidR="00EB3B4F" w:rsidRPr="005947AB" w:rsidRDefault="00EB3B4F" w:rsidP="00EB3B4F">
      <w:pPr>
        <w:rPr>
          <w:lang w:val="en-US"/>
        </w:rPr>
      </w:pPr>
    </w:p>
    <w:p w14:paraId="7733E954" w14:textId="77777777" w:rsidR="005009C0" w:rsidRPr="005947AB" w:rsidRDefault="005009C0">
      <w:pPr>
        <w:rPr>
          <w:lang w:val="en-US"/>
        </w:rPr>
      </w:pPr>
    </w:p>
    <w:sectPr w:rsidR="005009C0" w:rsidRPr="00594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C7763"/>
    <w:multiLevelType w:val="hybridMultilevel"/>
    <w:tmpl w:val="B0EE0E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83FE2"/>
    <w:rsid w:val="000C0811"/>
    <w:rsid w:val="001301EC"/>
    <w:rsid w:val="002D6A36"/>
    <w:rsid w:val="00376D83"/>
    <w:rsid w:val="005009C0"/>
    <w:rsid w:val="00542B38"/>
    <w:rsid w:val="005947AB"/>
    <w:rsid w:val="00595EA0"/>
    <w:rsid w:val="00793025"/>
    <w:rsid w:val="008235D3"/>
    <w:rsid w:val="00823CD8"/>
    <w:rsid w:val="00891FE6"/>
    <w:rsid w:val="008A3A3B"/>
    <w:rsid w:val="00987A7A"/>
    <w:rsid w:val="00AC38E9"/>
    <w:rsid w:val="00C322D8"/>
    <w:rsid w:val="00C649F7"/>
    <w:rsid w:val="00CA1C9F"/>
    <w:rsid w:val="00CA5677"/>
    <w:rsid w:val="00D11E43"/>
    <w:rsid w:val="00D6078C"/>
    <w:rsid w:val="00DB656D"/>
    <w:rsid w:val="00E45B95"/>
    <w:rsid w:val="00EB3B4F"/>
    <w:rsid w:val="00ED3944"/>
    <w:rsid w:val="00EE71C5"/>
    <w:rsid w:val="00F07A74"/>
    <w:rsid w:val="00F31578"/>
    <w:rsid w:val="00FE5984"/>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E900"/>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 w:type="paragraph" w:customStyle="1" w:styleId="Default">
    <w:name w:val="Default"/>
    <w:rsid w:val="00D11E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05502">
      <w:bodyDiv w:val="1"/>
      <w:marLeft w:val="0"/>
      <w:marRight w:val="0"/>
      <w:marTop w:val="0"/>
      <w:marBottom w:val="0"/>
      <w:divBdr>
        <w:top w:val="none" w:sz="0" w:space="0" w:color="auto"/>
        <w:left w:val="none" w:sz="0" w:space="0" w:color="auto"/>
        <w:bottom w:val="none" w:sz="0" w:space="0" w:color="auto"/>
        <w:right w:val="none" w:sz="0" w:space="0" w:color="auto"/>
      </w:divBdr>
    </w:div>
    <w:div w:id="8232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3796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Danuta Wisła</cp:lastModifiedBy>
  <cp:revision>2</cp:revision>
  <dcterms:created xsi:type="dcterms:W3CDTF">2021-01-07T11:08:00Z</dcterms:created>
  <dcterms:modified xsi:type="dcterms:W3CDTF">2021-01-07T11:08:00Z</dcterms:modified>
</cp:coreProperties>
</file>