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 hab. Piotr Wolski, prof. UJ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 xml:space="preserve">oszenie kursu fakultatywnego pt. </w:t>
      </w:r>
      <w:r>
        <w:rPr>
          <w:rtl w:val="0"/>
        </w:rPr>
        <w:t>“</w:t>
      </w:r>
      <w:r>
        <w:rPr>
          <w:rtl w:val="0"/>
        </w:rPr>
        <w:t>W stron</w:t>
      </w:r>
      <w:r>
        <w:rPr>
          <w:rtl w:val="0"/>
        </w:rPr>
        <w:t xml:space="preserve">ę </w:t>
      </w:r>
      <w:r>
        <w:rPr>
          <w:rtl w:val="0"/>
        </w:rPr>
        <w:t>my</w:t>
      </w:r>
      <w:r>
        <w:rPr>
          <w:rtl w:val="0"/>
        </w:rPr>
        <w:t>ś</w:t>
      </w:r>
      <w:r>
        <w:rPr>
          <w:rtl w:val="0"/>
        </w:rPr>
        <w:t xml:space="preserve">lenia statystycznego </w:t>
      </w:r>
      <w:r>
        <w:rPr>
          <w:rtl w:val="0"/>
        </w:rPr>
        <w:t>–</w:t>
      </w:r>
      <w:r>
        <w:rPr>
          <w:rtl w:val="0"/>
        </w:rPr>
        <w:t xml:space="preserve"> repetytorium metodologiczne dla pocz</w:t>
      </w:r>
      <w:r>
        <w:rPr>
          <w:rtl w:val="0"/>
        </w:rPr>
        <w:t>ą</w:t>
      </w:r>
      <w:r>
        <w:rPr>
          <w:rtl w:val="0"/>
        </w:rPr>
        <w:t>tkuj</w:t>
      </w:r>
      <w:r>
        <w:rPr>
          <w:rtl w:val="0"/>
        </w:rPr>
        <w:t>ą</w:t>
      </w:r>
      <w:r>
        <w:rPr>
          <w:rtl w:val="0"/>
        </w:rPr>
        <w:t>cych badaczy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1"/>
        <w:gridCol w:w="5631"/>
      </w:tblGrid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 Neue" w:hAnsi="Helvetica Neue"/>
                <w:rtl w:val="0"/>
                <w:lang w:val="en-US"/>
              </w:rPr>
              <w:t>Nazwa jednostki prowadz</w:t>
            </w:r>
            <w:r>
              <w:rPr>
                <w:rFonts w:ascii="Helvetica Neue" w:hAnsi="Helvetica Neue" w:hint="default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rtl w:val="0"/>
                <w:lang w:val="en-US"/>
              </w:rPr>
              <w:t>cej modu</w:t>
            </w:r>
            <w:r>
              <w:rPr>
                <w:rFonts w:ascii="Helvetica Neue" w:hAnsi="Helvetica Neue" w:hint="default"/>
                <w:rtl w:val="0"/>
                <w:lang w:val="en-US"/>
              </w:rPr>
              <w:t>ł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Szko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a Doktorska Nauk Spo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ecznych UJ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0"/>
                <w:bCs w:val="0"/>
                <w:rtl w:val="0"/>
                <w:lang w:val="en-US"/>
              </w:rPr>
              <w:t>Nazwa modu</w:t>
            </w:r>
            <w:r>
              <w:rPr>
                <w:rFonts w:ascii="Helvetica Neue" w:hAnsi="Helvetica Neue" w:hint="default"/>
                <w:b w:val="0"/>
                <w:bCs w:val="0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b w:val="0"/>
                <w:bCs w:val="0"/>
                <w:rtl w:val="0"/>
                <w:lang w:val="en-US"/>
              </w:rPr>
              <w:t xml:space="preserve">u 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stron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my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lenia statystycznego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repetytorium metodologiczne dla pocz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tkuj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cych badaczy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0"/>
                <w:bCs w:val="0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b w:val="0"/>
                <w:bCs w:val="0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b w:val="0"/>
                <w:bCs w:val="0"/>
                <w:rtl w:val="0"/>
                <w:lang w:val="en-US"/>
              </w:rPr>
              <w:t>zyk kszta</w:t>
            </w:r>
            <w:r>
              <w:rPr>
                <w:rFonts w:ascii="Helvetica Neue" w:hAnsi="Helvetica Neue" w:hint="default"/>
                <w:b w:val="0"/>
                <w:bCs w:val="0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b w:val="0"/>
                <w:bCs w:val="0"/>
                <w:rtl w:val="0"/>
                <w:lang w:val="en-US"/>
              </w:rPr>
              <w:t>cenia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polski</w:t>
            </w:r>
          </w:p>
        </w:tc>
      </w:tr>
      <w:tr>
        <w:tblPrEx>
          <w:shd w:val="clear" w:color="auto" w:fill="ced7e7"/>
        </w:tblPrEx>
        <w:trPr>
          <w:trHeight w:val="208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Cele kszta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cenia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W czasie studi</w:t>
            </w:r>
            <w:r>
              <w:rPr>
                <w:rFonts w:ascii="Helvetica Neue" w:hAnsi="Helvetica Neue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w magisterskich studenci ucz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ą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si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ę 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podstaw metodologii i statystyki biernie, z my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ś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l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ą 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o rozumieniu czytanej literatury naukowej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. C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elem niniejszego kursu jest pog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łę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bieni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e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 rozumienia tych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 –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abstrakcyjnych dot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ą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d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 </w:t>
            </w:r>
            <w:r>
              <w:rPr>
                <w:rFonts w:ascii="Helvetica Neue" w:hAnsi="Helvetica Neue" w:hint="default"/>
                <w:i w:val="1"/>
                <w:iCs w:val="1"/>
                <w:sz w:val="20"/>
                <w:szCs w:val="20"/>
                <w:rtl w:val="0"/>
              </w:rPr>
              <w:t>–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 zagadnie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ń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, kt</w:t>
            </w:r>
            <w:r>
              <w:rPr>
                <w:rFonts w:ascii="Helvetica Neue" w:hAnsi="Helvetica Neue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re s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ą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krytycznie wa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ż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ne dla projektowania, analizy i interpretacji wynik</w:t>
            </w:r>
            <w:r>
              <w:rPr>
                <w:rFonts w:ascii="Helvetica Neue" w:hAnsi="Helvetica Neue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w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warto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ś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ciowych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bada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ń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ilo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ś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ciowych w psychologii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(oraz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dyscyplinach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 pokrewnych).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702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Efekty kszta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cenia dla modu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 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Helvetica Neue" w:cs="Helvetica Neue" w:hAnsi="Helvetica Neue" w:eastAsia="Helvetica Neue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Osoby uczestnicz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 w kursie powinny po jego uko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czeniu: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Helvetica Neue" w:cs="Helvetica Neue" w:hAnsi="Helvetica Neue" w:eastAsia="Helvetica Neue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Zna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rozumie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ć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Helvetica Neue" w:cs="Helvetica Neue" w:hAnsi="Helvetica Neue" w:eastAsia="Helvetica Neue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wady i zalety najpopularniejszych metod pomiaru i operacjonalizacji zmiennych;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podstawowe przes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anki teoretyczne, za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enia i ograniczenia metod u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ywanych do uog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lniania wynik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z pr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by na populacj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najwa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niejsze p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apki interpretacyjne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test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istotno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Helvetica Neue" w:cs="Helvetica Neue" w:hAnsi="Helvetica Neue" w:eastAsia="Helvetica Neue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Umie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ć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zoptymalizowa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spos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 pomiaru zmiennych tak, by maksymalizowa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ł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 szanse uzyskania znacz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cych naukowo wynik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maksymalizowa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zysk poznawczy bada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ilo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ciowych dzi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ki w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ciwemu zaprojektowaniu ich analizy i prawid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owej interpretacji uzyskanych wynik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unika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typowych b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interpretacyjnych we wnioskowaniu statystycznym i dobiera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takie metody, kt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zmniejsz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ryzyko tych b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Helvetica Neue" w:cs="Helvetica Neue" w:hAnsi="Helvetica Neue" w:eastAsia="Helvetica Neue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Rozwin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ąć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kompetencje spo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eczne w postaci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umiej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tno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wsp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pracy w grupie;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dyskutowania zagadnie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metodologicznych dzi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ki przyswojeniu odpowiednio precyzyjnego 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zyka fachowego;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promowania w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ciwych, wysokich standard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bada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naukowych.</w:t>
            </w:r>
          </w:p>
        </w:tc>
      </w:tr>
      <w:tr>
        <w:tblPrEx>
          <w:shd w:val="clear" w:color="auto" w:fill="ced7e7"/>
        </w:tblPrEx>
        <w:trPr>
          <w:trHeight w:val="130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Metody sprawdzania i kryteria oceny efekt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kszta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cenia uzyskanych przez student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Helvetica Neue" w:cs="Helvetica Neue" w:hAnsi="Helvetica Neue" w:eastAsia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Zaliczenie kursu wymaga: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Helvetica Neue" w:cs="Helvetica Neue" w:hAnsi="Helvetica Neue" w:eastAsia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- Aktywnego uczestnictwa w zaj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ę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ciach</w:t>
            </w:r>
          </w:p>
          <w:p>
            <w:pPr>
              <w:pStyle w:val="Normal.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Zaliczenia sprawdzian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ó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w</w:t>
            </w:r>
          </w:p>
          <w:p>
            <w:pPr>
              <w:pStyle w:val="Normal.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Zaliczenia pracy zaliczeniowej kt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ó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rej przedmiotem b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ę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dzie analiza i interpretacja przyk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adowych danych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Typ modu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ł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u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fakultatywny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0"/>
                <w:bCs w:val="0"/>
                <w:rtl w:val="0"/>
                <w:lang w:val="en-US"/>
              </w:rPr>
              <w:t>Rok studi</w:t>
            </w:r>
            <w:r>
              <w:rPr>
                <w:rFonts w:ascii="Helvetica Neue" w:hAnsi="Helvetica Neue" w:hint="default"/>
                <w:b w:val="0"/>
                <w:bCs w:val="0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b w:val="0"/>
                <w:bCs w:val="0"/>
                <w:rtl w:val="0"/>
                <w:lang w:val="en-US"/>
              </w:rPr>
              <w:t>w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i w:val="1"/>
                <w:iCs w:val="1"/>
                <w:rtl w:val="0"/>
                <w:lang w:val="en-US"/>
              </w:rPr>
              <w:t>I, II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0"/>
                <w:bCs w:val="0"/>
                <w:rtl w:val="0"/>
                <w:lang w:val="en-US"/>
              </w:rPr>
              <w:t>Semestr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i w:val="1"/>
                <w:iCs w:val="1"/>
                <w:rtl w:val="0"/>
                <w:lang w:val="en-US"/>
              </w:rPr>
              <w:t>letni</w:t>
            </w:r>
          </w:p>
        </w:tc>
      </w:tr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Imi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 xml:space="preserve">ę 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i nazwisko koordynatora modu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ł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u i/lub osoby/os</w:t>
            </w:r>
            <w:r>
              <w:rPr>
                <w:rFonts w:ascii="Helvetica Neue" w:hAnsi="Helvetica Neue" w:hint="default"/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b prowadz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ą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cych modu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ł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 hab. Piotr Wolski, prof. UJ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Imi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nazwisko osoby/os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 egzaminuj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cej/egzaminuj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cych b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ź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udzielaj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cej zaliczenia, w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przypadku gdy nie jest to osoba prowadz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 dany modu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 hab. Piotr Wolski, prof. UJ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rtl w:val="0"/>
                <w:lang w:val="en-US"/>
              </w:rPr>
              <w:t>Spos</w:t>
            </w:r>
            <w:r>
              <w:rPr>
                <w:rFonts w:ascii="Helvetica Neue" w:hAnsi="Helvetica Neue" w:hint="default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rtl w:val="0"/>
                <w:lang w:val="en-US"/>
              </w:rPr>
              <w:t>b realizacji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seminarium, w trybie zdalnego dost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 za pomoc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platformy MS Teams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rtl w:val="0"/>
                <w:lang w:val="en-US"/>
              </w:rPr>
              <w:t>Wymagania wst</w:t>
            </w:r>
            <w:r>
              <w:rPr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rtl w:val="0"/>
                <w:lang w:val="en-US"/>
              </w:rPr>
              <w:t>pne i dodatkowe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Uko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czony podstawowy kurs metodologii i statystyki w ramach studi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magisterskich</w:t>
            </w:r>
          </w:p>
        </w:tc>
      </w:tr>
      <w:tr>
        <w:tblPrEx>
          <w:shd w:val="clear" w:color="auto" w:fill="ced7e7"/>
        </w:tblPrEx>
        <w:trPr>
          <w:trHeight w:val="168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Rodzaj i liczba godzin zaj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ęć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dydaktycznych wymagaj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cych bezpo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redniego udzia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 nauczyciela akademickiego i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student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w, gdy w danym module przewidziane s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takie zaj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seminarium, 30 godzin</w:t>
            </w:r>
          </w:p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Liczba punkt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ECTS przypisana modu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pkt </w:t>
            </w:r>
          </w:p>
        </w:tc>
      </w:tr>
      <w:tr>
        <w:tblPrEx>
          <w:shd w:val="clear" w:color="auto" w:fill="ced7e7"/>
        </w:tblPrEx>
        <w:trPr>
          <w:trHeight w:val="182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rtl w:val="0"/>
                <w:lang w:val="en-US"/>
              </w:rPr>
              <w:t>Bilans punkt</w:t>
            </w:r>
            <w:r>
              <w:rPr>
                <w:rFonts w:ascii="Helvetica Neue" w:hAnsi="Helvetica Neue" w:hint="default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rtl w:val="0"/>
                <w:lang w:val="en-US"/>
              </w:rPr>
              <w:t>w ECTS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Udzia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ł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zaj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ciach - 30 h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lektura - 20h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przygotowanie do zaj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ęć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- 15h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przygotowanie do kolokwi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- 10h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przygotowanie pracy zaliczeniowej - 10h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razem - 85 h = 3 pkt ECTS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rtl w:val="0"/>
                <w:lang w:val="en-US"/>
              </w:rPr>
              <w:t>Stosowane metody dydaktyczne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dyskusja, wyk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ad, praca pisemna</w:t>
            </w:r>
          </w:p>
        </w:tc>
      </w:tr>
      <w:tr>
        <w:tblPrEx>
          <w:shd w:val="clear" w:color="auto" w:fill="ced7e7"/>
        </w:tblPrEx>
        <w:trPr>
          <w:trHeight w:val="260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Forma i warunki zaliczenia modu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u, w tym zasady dopuszczenia do egzaminu, zaliczenia, a tak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forma i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warunki zaliczenia poszczeg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lnych zaj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ęć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wchodz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cych w zakres danego modu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57" w:firstLine="0"/>
              <w:rPr>
                <w:rFonts w:ascii="Helvetica Neue" w:cs="Helvetica Neue" w:hAnsi="Helvetica Neue" w:eastAsia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Zaliczenie wymaga:</w:t>
            </w:r>
          </w:p>
          <w:p>
            <w:pPr>
              <w:pStyle w:val="Normal.0"/>
              <w:numPr>
                <w:ilvl w:val="0"/>
                <w:numId w:val="3"/>
              </w:numPr>
              <w:spacing w:after="0" w:line="240" w:lineRule="auto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pozytywnej oceny aktywno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ś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ci</w:t>
            </w:r>
          </w:p>
          <w:p>
            <w:pPr>
              <w:pStyle w:val="Normal.0"/>
              <w:numPr>
                <w:ilvl w:val="0"/>
                <w:numId w:val="3"/>
              </w:numPr>
              <w:spacing w:after="0" w:line="240" w:lineRule="auto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utrzymania si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ę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w limicie 2 nieusprawiedliwionych nieobecno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ś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ci (i nie wi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ę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cej ni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ż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4 nieobecno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ś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ci og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ół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em)</w:t>
            </w:r>
          </w:p>
          <w:p>
            <w:pPr>
              <w:pStyle w:val="Normal.0"/>
              <w:numPr>
                <w:ilvl w:val="0"/>
                <w:numId w:val="3"/>
              </w:numPr>
              <w:spacing w:after="0" w:line="240" w:lineRule="auto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zaliczenia 3 kolokwi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ó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w</w:t>
            </w:r>
          </w:p>
          <w:p>
            <w:pPr>
              <w:pStyle w:val="Normal.0"/>
              <w:numPr>
                <w:ilvl w:val="0"/>
                <w:numId w:val="3"/>
              </w:numPr>
              <w:spacing w:after="0" w:line="240" w:lineRule="auto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zaliczenia pracy zaliczeniowej</w:t>
            </w:r>
            <w:r>
              <w:rPr>
                <w:rFonts w:ascii="Helvetica Neue" w:cs="Helvetica Neue" w:hAnsi="Helvetica Neue" w:eastAsia="Helvetica Neue"/>
                <w:i w:val="1"/>
                <w:iCs w:val="1"/>
              </w:rPr>
              <w:br w:type="textWrapping"/>
            </w:r>
          </w:p>
          <w:p>
            <w:pPr>
              <w:pStyle w:val="Normal.0"/>
              <w:spacing w:after="0" w:line="240" w:lineRule="auto"/>
              <w:ind w:left="357" w:firstLine="0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Ocena ko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ń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cowa jest wypadkow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ą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aktywno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ś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ci - 20%, ocen z kolokwi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ó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w - 40% i pracy ko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ń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cowej - 40%.</w:t>
            </w:r>
          </w:p>
        </w:tc>
      </w:tr>
      <w:tr>
        <w:tblPrEx>
          <w:shd w:val="clear" w:color="auto" w:fill="ced7e7"/>
        </w:tblPrEx>
        <w:trPr>
          <w:trHeight w:val="520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Tre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ś</w:t>
            </w:r>
            <w:r>
              <w:rPr>
                <w:rFonts w:ascii="Helvetica Neue" w:hAnsi="Helvetica Neue"/>
                <w:b w:val="0"/>
                <w:bCs w:val="0"/>
                <w:rtl w:val="0"/>
                <w:lang w:val="it-IT"/>
              </w:rPr>
              <w:t>ci modu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ł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u (z podzia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ł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em na formy realizacji zaj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ęć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)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Testy istotno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ś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ci - najwa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ż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niejsze za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ż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enia, r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óż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nice mi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ę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dzy modelem Fishera i Neymana / Pearsona; prawdopodoboe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ń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stwo p, problemy interpretacyjne</w:t>
            </w:r>
          </w:p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Estymacja punktowa i przedzia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owa - podstawy teoretyczne, znaczenie praktyczne i zastosowania</w:t>
            </w:r>
          </w:p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Korelacja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i regresja jako modele zale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ż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no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ś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ci mi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ę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dzy zmiennymi</w:t>
            </w:r>
          </w:p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Strategie analizy danych - od algorytmu do my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ś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lenia statystycznego</w:t>
            </w:r>
          </w:p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Statystyka opisowa - niedoceniane narz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ę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dzie analityczne</w:t>
            </w:r>
          </w:p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Plany eksperymentalne i pomiar w praktyce - jak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minimalizowa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ć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poziom szumu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 i maksymalizowa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ć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szanse uzyskania znacz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ą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cych wynik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ó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w</w:t>
            </w:r>
          </w:p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Jak efektywniej korzysta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ć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z bibliograficznych baz danych?</w:t>
            </w:r>
          </w:p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 Neue" w:hAnsi="Helvetica Neue"/>
                <w:i w:val="1"/>
                <w:iCs w:val="1"/>
              </w:rPr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Powt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ó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rka na 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ż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yczenie - przegl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ą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d zagadnie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ń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dobranych wg potrzeb uczestnik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ó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3904" w:hRule="atLeast"/>
        </w:trPr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Wykaz literatury podstawowej i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 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uzupe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ł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niaj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ą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cej obowi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ą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zuj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ą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cej do zaliczenia danego modu</w:t>
            </w:r>
            <w:r>
              <w:rPr>
                <w:rFonts w:ascii="Helvetica Neue" w:hAnsi="Helvetica Neue" w:hint="default"/>
                <w:b w:val="0"/>
                <w:bCs w:val="0"/>
                <w:rtl w:val="0"/>
              </w:rPr>
              <w:t>ł</w:t>
            </w:r>
            <w:r>
              <w:rPr>
                <w:rFonts w:ascii="Helvetica Neue" w:hAnsi="Helvetica Neue"/>
                <w:b w:val="0"/>
                <w:bCs w:val="0"/>
                <w:rtl w:val="0"/>
              </w:rPr>
              <w:t>u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Literatura podstawowa: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1) Wolski, P. (2016). Istotno</w:t>
            </w:r>
            <w:r>
              <w:rPr>
                <w:rFonts w:ascii="Helvetica Neue" w:hAnsi="Helvetica Neue" w:hint="default"/>
                <w:i w:val="1"/>
                <w:iCs w:val="1"/>
                <w:spacing w:val="0"/>
                <w:rtl w:val="0"/>
              </w:rPr>
              <w:t xml:space="preserve">ść </w:t>
            </w: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statystyczna I. Nieodrobiona lekcja. Rocznik Kognitywistyczny, 9, 27-35. https://doi.org/10.4467/20843895RK.16.003.5471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2) Wolski, P. (2016). Istotno</w:t>
            </w:r>
            <w:r>
              <w:rPr>
                <w:rFonts w:ascii="Helvetica Neue" w:hAnsi="Helvetica Neue" w:hint="default"/>
                <w:i w:val="1"/>
                <w:iCs w:val="1"/>
                <w:spacing w:val="0"/>
                <w:rtl w:val="0"/>
              </w:rPr>
              <w:t xml:space="preserve">ść </w:t>
            </w: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statystyczna II. Pu</w:t>
            </w:r>
            <w:r>
              <w:rPr>
                <w:rFonts w:ascii="Helvetica Neue" w:hAnsi="Helvetica Neue" w:hint="default"/>
                <w:i w:val="1"/>
                <w:iCs w:val="1"/>
                <w:spacing w:val="0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apki interpretacyjne. Rocznik Kognitywistyczny, 9, 59-70. https://doi.org/10.4467/20843895RK.16.006.6412</w:t>
            </w: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LIteratura uzupe</w:t>
            </w:r>
            <w:r>
              <w:rPr>
                <w:rFonts w:ascii="Helvetica Neue" w:hAnsi="Helvetica Neue" w:hint="default"/>
                <w:i w:val="1"/>
                <w:iCs w:val="1"/>
                <w:spacing w:val="0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niaj</w:t>
            </w:r>
            <w:r>
              <w:rPr>
                <w:rFonts w:ascii="Helvetica Neue" w:hAnsi="Helvetica Neue" w:hint="default"/>
                <w:i w:val="1"/>
                <w:iCs w:val="1"/>
                <w:spacing w:val="0"/>
                <w:rtl w:val="0"/>
              </w:rPr>
              <w:t>ą</w:t>
            </w: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ca:</w:t>
            </w: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1) Wolski, P. (2016). Istotno</w:t>
            </w:r>
            <w:r>
              <w:rPr>
                <w:rFonts w:ascii="Helvetica Neue" w:hAnsi="Helvetica Neue" w:hint="default"/>
                <w:i w:val="1"/>
                <w:iCs w:val="1"/>
                <w:spacing w:val="0"/>
                <w:rtl w:val="0"/>
              </w:rPr>
              <w:t xml:space="preserve">ść </w:t>
            </w: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statystyczna III. Od rytua</w:t>
            </w:r>
            <w:r>
              <w:rPr>
                <w:rFonts w:ascii="Helvetica Neue" w:hAnsi="Helvetica Neue" w:hint="default"/>
                <w:i w:val="1"/>
                <w:iCs w:val="1"/>
                <w:spacing w:val="0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u do my</w:t>
            </w:r>
            <w:r>
              <w:rPr>
                <w:rFonts w:ascii="Helvetica Neue" w:hAnsi="Helvetica Neue" w:hint="default"/>
                <w:i w:val="1"/>
                <w:iCs w:val="1"/>
                <w:spacing w:val="0"/>
                <w:rtl w:val="0"/>
              </w:rPr>
              <w:t>ś</w:t>
            </w:r>
            <w:r>
              <w:rPr>
                <w:rFonts w:ascii="Helvetica Neue" w:hAnsi="Helvetica Neue"/>
                <w:i w:val="1"/>
                <w:iCs w:val="1"/>
                <w:spacing w:val="0"/>
                <w:rtl w:val="0"/>
              </w:rPr>
              <w:t>lenia statystycznego. Rocznik Kognitywistyczny, 9, 71-85. https://doi.org/10.4467/20843895RK.16.007.6413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Wz</w:t>
      </w:r>
      <w:r>
        <w:rPr>
          <w:rtl w:val="0"/>
        </w:rPr>
        <w:t>ó</w:t>
      </w:r>
      <w:r>
        <w:rPr>
          <w:rtl w:val="0"/>
        </w:rPr>
        <w:t>r sylabusa wg z</w:t>
      </w:r>
      <w:r>
        <w:rPr>
          <w:rtl w:val="0"/>
        </w:rPr>
        <w:t>a</w:t>
      </w:r>
      <w:r>
        <w:rPr>
          <w:rtl w:val="0"/>
        </w:rPr>
        <w:t>łą</w:t>
      </w:r>
      <w:r>
        <w:rPr>
          <w:rtl w:val="0"/>
        </w:rPr>
        <w:t>cznik</w:t>
      </w:r>
      <w:r>
        <w:rPr>
          <w:rtl w:val="0"/>
        </w:rPr>
        <w:t>a</w:t>
      </w:r>
      <w:r>
        <w:rPr>
          <w:rtl w:val="0"/>
        </w:rPr>
        <w:t xml:space="preserve"> nr 4 do zarz</w:t>
      </w:r>
      <w:r>
        <w:rPr>
          <w:rtl w:val="0"/>
        </w:rPr>
        <w:t>ą</w:t>
      </w:r>
      <w:r>
        <w:rPr>
          <w:rtl w:val="0"/>
        </w:rPr>
        <w:t>dzenia nr 118 Rektora UJ z 19 grudnia 2016 r.</w:t>
      </w:r>
    </w:p>
    <w:sectPr>
      <w:headerReference w:type="default" r:id="rId4"/>
      <w:footerReference w:type="default" r:id="rId5"/>
      <w:pgSz w:w="11900" w:h="16840" w:orient="portrait"/>
      <w:pgMar w:top="709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531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31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731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331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931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531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131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731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331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