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D9A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67EF448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25770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3AB3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25DC6A3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87"/>
        <w:gridCol w:w="6604"/>
      </w:tblGrid>
      <w:tr w:rsidR="009D2629" w:rsidRPr="009D2629" w14:paraId="6A29B2B0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13E3CF5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259542A0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7FA2F9E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5CB8FD7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3FE10E9B" w14:textId="77777777" w:rsidR="00E17814" w:rsidRPr="00E17814" w:rsidRDefault="007741DA" w:rsidP="00B62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własności intelektualnej i etyka w prowadzeniu badań naukowych (15 h)</w:t>
            </w:r>
          </w:p>
        </w:tc>
      </w:tr>
      <w:tr w:rsidR="009D2629" w:rsidRPr="009D2629" w14:paraId="55129D25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14019C0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1CCBE4BB" w14:textId="77777777" w:rsidR="009738A5" w:rsidRPr="00B631DE" w:rsidRDefault="009738A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DE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9D2629" w14:paraId="34EFABE9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46236BA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57E5F65A" w14:textId="77777777" w:rsidR="00AE2530" w:rsidRDefault="002A754C" w:rsidP="00AE2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29257"/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Po zakończonym kursie student posiada ogólną wiedzę z zakresu prawa własności intelektualnej (prawa autorskiego</w:t>
            </w:r>
            <w:r w:rsidRPr="00FC4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530" w:rsidRPr="00FC488F">
              <w:rPr>
                <w:rFonts w:ascii="Times New Roman" w:hAnsi="Times New Roman" w:cs="Times New Roman"/>
                <w:sz w:val="24"/>
                <w:szCs w:val="24"/>
              </w:rPr>
              <w:t>, ochrony dóbr osobistych (prawa do prywatności, czci, oraz ochrony danych osobowych)</w:t>
            </w:r>
            <w:r w:rsidRPr="00FC488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raz dobrych obyczajów naukowych; ze szczególnym uwzględnieniem zasad wykorzystywania wyników cudzych prac intelektualnych podczas przygotowywania pracy doktorskiej. Student zna zasady ochrony cudzej i </w:t>
            </w:r>
            <w:r w:rsidRPr="00FC488F">
              <w:rPr>
                <w:rFonts w:ascii="Times New Roman" w:hAnsi="Times New Roman" w:cs="Times New Roman"/>
                <w:sz w:val="24"/>
                <w:szCs w:val="24"/>
              </w:rPr>
              <w:t xml:space="preserve">własnej twórczości, reguły odpowiedzialności z tytułu naruszenia </w:t>
            </w:r>
            <w:r w:rsidR="00AE2530" w:rsidRPr="00FC488F">
              <w:rPr>
                <w:rFonts w:ascii="Times New Roman" w:hAnsi="Times New Roman" w:cs="Times New Roman"/>
                <w:sz w:val="24"/>
                <w:szCs w:val="24"/>
              </w:rPr>
              <w:t>dóbr osobistych</w:t>
            </w:r>
            <w:r w:rsidR="00AE2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prawa autorskiego (plagiat; cywilnej, karnej, dyscyplinarnej), zasady korzystania z cudzych utworów w ramach dozwolonego użytku (np. cytat) oraz zasady ponownego wykorzystywania własnych utworów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 (autopowtórzenie-autoplagiat</w:t>
            </w:r>
            <w:r w:rsidR="000328AF" w:rsidRPr="00E52227">
              <w:rPr>
                <w:rFonts w:ascii="Times New Roman" w:hAnsi="Times New Roman" w:cs="Times New Roman"/>
                <w:sz w:val="24"/>
                <w:szCs w:val="24"/>
              </w:rPr>
              <w:t>, autocytat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8D13C" w14:textId="77777777" w:rsidR="009738A5" w:rsidRPr="00AE2530" w:rsidRDefault="00E52227" w:rsidP="00AE2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Celem konwersatorium jest kształcenie rozumienia charakteru i źródła etycznych problemów w prowadzeniu badań naukowych, wiedzy o podstawowych prawach osoby badanej, uniejętności uwzględniania etycznych wymogów prowadzenia badań naukowych</w:t>
            </w:r>
            <w:bookmarkEnd w:id="0"/>
          </w:p>
        </w:tc>
      </w:tr>
      <w:tr w:rsidR="009D2629" w:rsidRPr="009D2629" w14:paraId="62DD8B61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69A2DD9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281AC7F0" w14:textId="77777777" w:rsidR="002A754C" w:rsidRPr="00E52227" w:rsidRDefault="002A754C" w:rsidP="00E522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14:paraId="267507DF" w14:textId="77777777" w:rsidR="00F40E23" w:rsidRPr="00AE2530" w:rsidRDefault="00F40E23" w:rsidP="00AE2530">
            <w:pPr>
              <w:pStyle w:val="Default"/>
              <w:jc w:val="both"/>
              <w:rPr>
                <w:color w:val="auto"/>
              </w:rPr>
            </w:pPr>
            <w:r w:rsidRPr="00AE2530">
              <w:rPr>
                <w:color w:val="auto"/>
              </w:rPr>
              <w:t xml:space="preserve">Ma podstawową wiedzę o prawnych uwarunkowaniach działalności badawczej i pracy badacza. </w:t>
            </w:r>
            <w:r w:rsidR="002A754C" w:rsidRPr="00AE2530">
              <w:rPr>
                <w:color w:val="auto"/>
              </w:rPr>
              <w:t>Student zna i rozumie podstawowe pojęcia i zasady ochrony własności intelektualnej, w tym przede wszystkim prawa autorskiego na poziomie krajowym oraz międzynarodowym (w tym unijnym)</w:t>
            </w:r>
            <w:r w:rsidR="00BC741D" w:rsidRPr="00AE2530">
              <w:rPr>
                <w:color w:val="auto"/>
              </w:rPr>
              <w:t>,</w:t>
            </w:r>
            <w:r w:rsidR="002A754C" w:rsidRPr="00AE2530">
              <w:rPr>
                <w:color w:val="auto"/>
              </w:rPr>
              <w:t xml:space="preserve"> z uwzględnieniem wybranego orzecznictwa (dotyczącego aktualnych sporów sądowych mających znaczenie praktyczne); zna i rozumie dobre praktyki naukowe (kodeksy etyczne)</w:t>
            </w:r>
            <w:r w:rsidR="00A1797C" w:rsidRPr="00AE2530">
              <w:rPr>
                <w:color w:val="auto"/>
              </w:rPr>
              <w:t xml:space="preserve"> obowiązujące w związku z prowadzeniem badań naukowych</w:t>
            </w:r>
            <w:r w:rsidR="002A754C" w:rsidRPr="00AE2530">
              <w:rPr>
                <w:color w:val="auto"/>
              </w:rPr>
              <w:t>.</w:t>
            </w:r>
            <w:r w:rsidRPr="00AE2530">
              <w:rPr>
                <w:color w:val="auto"/>
              </w:rPr>
              <w:t xml:space="preserve"> Zna międzynarodowe etyczne standardy prowadzenia badań naukowych (m.in. Kodeks Etyczny APA)</w:t>
            </w:r>
            <w:r w:rsidR="00FC488F">
              <w:rPr>
                <w:color w:val="auto"/>
              </w:rPr>
              <w:t xml:space="preserve">. </w:t>
            </w:r>
            <w:r w:rsidRPr="00AE2530">
              <w:rPr>
                <w:color w:val="auto"/>
              </w:rPr>
              <w:t>Ma wiedzę o podstawowych prawach osoby badanej (do informacji, godności, autonomii, podmiotowości, prywatności)</w:t>
            </w:r>
            <w:r w:rsidR="00E52227" w:rsidRPr="00AE2530">
              <w:rPr>
                <w:color w:val="auto"/>
              </w:rPr>
              <w:t xml:space="preserve">. </w:t>
            </w:r>
          </w:p>
          <w:p w14:paraId="72BBCD00" w14:textId="77777777" w:rsidR="002A754C" w:rsidRPr="00E52227" w:rsidRDefault="00A1797C" w:rsidP="00E52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Umiejętności </w:t>
            </w:r>
          </w:p>
          <w:p w14:paraId="29B474C9" w14:textId="77777777" w:rsidR="00F40E23" w:rsidRPr="00AE2530" w:rsidRDefault="002A754C" w:rsidP="00AE2530">
            <w:pPr>
              <w:pStyle w:val="Default"/>
              <w:jc w:val="both"/>
              <w:rPr>
                <w:color w:val="auto"/>
              </w:rPr>
            </w:pPr>
            <w:r w:rsidRPr="00AE2530">
              <w:rPr>
                <w:color w:val="auto"/>
              </w:rPr>
              <w:t xml:space="preserve">Student potrafi analizować </w:t>
            </w:r>
            <w:r w:rsidR="00BC741D" w:rsidRPr="00AE2530">
              <w:rPr>
                <w:color w:val="auto"/>
              </w:rPr>
              <w:t xml:space="preserve">przepisy prawne </w:t>
            </w:r>
            <w:r w:rsidRPr="00AE2530">
              <w:rPr>
                <w:color w:val="auto"/>
              </w:rPr>
              <w:t xml:space="preserve">(i ich interpretacje) z zakresu prawa autorskiego </w:t>
            </w:r>
            <w:r w:rsidR="00B61530" w:rsidRPr="00AE2530">
              <w:rPr>
                <w:color w:val="auto"/>
              </w:rPr>
              <w:t xml:space="preserve">(oraz kodeksy etyczne), </w:t>
            </w:r>
            <w:r w:rsidR="00AE2530" w:rsidRPr="00AE2530">
              <w:rPr>
                <w:color w:val="auto"/>
              </w:rPr>
              <w:t xml:space="preserve">dóbr osobistych, </w:t>
            </w:r>
            <w:r w:rsidR="00B61530" w:rsidRPr="00AE2530">
              <w:rPr>
                <w:color w:val="auto"/>
              </w:rPr>
              <w:t xml:space="preserve">potrafi </w:t>
            </w:r>
            <w:r w:rsidRPr="00AE2530">
              <w:rPr>
                <w:color w:val="auto"/>
              </w:rPr>
              <w:t xml:space="preserve">klasyfikować stany faktyczne z którymi są łączone konsekwencje prawne (zasady odpowiedzialności z tytułu naruszenia tych praw </w:t>
            </w:r>
            <w:r w:rsidR="00B61530" w:rsidRPr="00AE2530">
              <w:rPr>
                <w:color w:val="auto"/>
              </w:rPr>
              <w:t xml:space="preserve">m.in. w </w:t>
            </w:r>
            <w:r w:rsidRPr="00AE2530">
              <w:rPr>
                <w:color w:val="auto"/>
              </w:rPr>
              <w:t>przypadku plagiatu; zasady nabywania praw do dóbr niematerialnych</w:t>
            </w:r>
            <w:r w:rsidR="00B61530" w:rsidRPr="00AE2530">
              <w:rPr>
                <w:color w:val="auto"/>
              </w:rPr>
              <w:t>, zasady korzystania z utworów współautorskich</w:t>
            </w:r>
            <w:r w:rsidRPr="00AE2530">
              <w:rPr>
                <w:color w:val="auto"/>
              </w:rPr>
              <w:t>).</w:t>
            </w:r>
            <w:r w:rsidR="00F40E23" w:rsidRPr="00AE2530">
              <w:rPr>
                <w:color w:val="auto"/>
              </w:rPr>
              <w:t xml:space="preserve"> Potrafi opracować tekst naukowy z poszanowanie praw osób trzecich.</w:t>
            </w:r>
            <w:r w:rsidR="00E52227" w:rsidRPr="00AE2530">
              <w:rPr>
                <w:color w:val="auto"/>
              </w:rPr>
              <w:t xml:space="preserve"> </w:t>
            </w:r>
            <w:r w:rsidR="00F40E23" w:rsidRPr="00AE2530">
              <w:rPr>
                <w:color w:val="auto"/>
              </w:rPr>
              <w:t>Potrafi przygotować i ocenić projekt badawczy uwzględniając etyczne wymogi prowadzenie badań naukowych</w:t>
            </w:r>
            <w:r w:rsidR="00FC488F">
              <w:rPr>
                <w:color w:val="auto"/>
              </w:rPr>
              <w:t>.</w:t>
            </w:r>
          </w:p>
          <w:p w14:paraId="0AF0F932" w14:textId="77777777" w:rsidR="001F04E9" w:rsidRDefault="001F04E9" w:rsidP="00E5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4B327" w14:textId="77777777" w:rsidR="00B61530" w:rsidRPr="00E52227" w:rsidRDefault="00B61530" w:rsidP="00E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</w:t>
            </w:r>
          </w:p>
          <w:p w14:paraId="38A9BDA7" w14:textId="77777777" w:rsidR="009D2629" w:rsidRPr="00AE2530" w:rsidRDefault="00B61530" w:rsidP="00AE2530">
            <w:pPr>
              <w:tabs>
                <w:tab w:val="left" w:pos="0"/>
                <w:tab w:val="left" w:pos="222"/>
                <w:tab w:val="left" w:pos="450"/>
                <w:tab w:val="left" w:pos="678"/>
                <w:tab w:val="left" w:pos="906"/>
                <w:tab w:val="left" w:pos="1134"/>
                <w:tab w:val="left" w:pos="1356"/>
                <w:tab w:val="left" w:pos="1584"/>
                <w:tab w:val="left" w:pos="1812"/>
                <w:tab w:val="left" w:pos="2040"/>
                <w:tab w:val="left" w:pos="2268"/>
                <w:tab w:val="left" w:pos="2490"/>
                <w:tab w:val="left" w:pos="2718"/>
                <w:tab w:val="left" w:pos="2946"/>
                <w:tab w:val="left" w:pos="3174"/>
                <w:tab w:val="left" w:pos="3402"/>
                <w:tab w:val="left" w:pos="3624"/>
                <w:tab w:val="left" w:pos="3852"/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Student jest gotów do ciągłego rozwoju zawodowego z uwzględnieniem reguł prawa własności intelektualnej oraz dobrych praktyk (obyczajów) naukowych.</w:t>
            </w:r>
            <w:r w:rsidR="00F40E23" w:rsidRPr="00AE2530">
              <w:rPr>
                <w:rFonts w:ascii="Times New Roman" w:hAnsi="Times New Roman" w:cs="Times New Roman"/>
                <w:sz w:val="24"/>
                <w:szCs w:val="24"/>
              </w:rPr>
              <w:t xml:space="preserve"> Ma świadomość przynależności do wspólnoty naukowej, konieczności kierowania się wyznaczonymi przez nią zasadami etycznymi oraz odpowiedzialności za jej rozwój i znaczenie dla kształtowania się nowoczesnego społeczeństwa wiedzy. Prezentuje postawę rzetelności w badaniach naukowych.</w:t>
            </w:r>
          </w:p>
        </w:tc>
      </w:tr>
      <w:tr w:rsidR="009D2629" w:rsidRPr="009D2629" w14:paraId="7B49377E" w14:textId="77777777" w:rsidTr="001F04E9">
        <w:trPr>
          <w:trHeight w:val="1352"/>
        </w:trPr>
        <w:tc>
          <w:tcPr>
            <w:tcW w:w="1308" w:type="pct"/>
            <w:shd w:val="clear" w:color="auto" w:fill="auto"/>
          </w:tcPr>
          <w:p w14:paraId="6838EEA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6B28D535" w14:textId="77777777" w:rsidR="00B61530" w:rsidRPr="00AE2530" w:rsidRDefault="00B61530" w:rsidP="00AE2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Student przygotowuje:</w:t>
            </w:r>
          </w:p>
          <w:p w14:paraId="18885036" w14:textId="77777777" w:rsidR="00B61530" w:rsidRPr="00AE2530" w:rsidRDefault="00B61530" w:rsidP="00AE253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 xml:space="preserve">prezentację, w której omówi wybrane zagadnienie z zakresu prawa autorskiego i/lub dobrych obyczajów naukowych; </w:t>
            </w:r>
          </w:p>
          <w:p w14:paraId="4079E821" w14:textId="77777777" w:rsidR="009738A5" w:rsidRPr="00AE2530" w:rsidRDefault="00B61530" w:rsidP="00AE253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 xml:space="preserve">„copyright (ip) clearance” dla swojej pracy doktorskiej (tematyki, którą omawia w pracy); w której wskaże charakterystyczne dobra intelektualne kreowane lub wykorzystywane w pracy doktorskiej, </w:t>
            </w:r>
            <w:r w:rsidR="00BC741D" w:rsidRPr="00AE2530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praktyki związane z wykorzystywaniem cudzych dóbr intelektualnych,</w:t>
            </w:r>
            <w:r w:rsidR="00D520F1" w:rsidRPr="00AE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B22E4" w14:textId="77777777" w:rsidR="00D520F1" w:rsidRPr="00AE2530" w:rsidRDefault="00D520F1" w:rsidP="00AE2530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przygotowanie narzędzia do badania postaw wobec etycznych problemów prowadzenia badań naukowych</w:t>
            </w:r>
          </w:p>
          <w:p w14:paraId="4F0643B1" w14:textId="77777777" w:rsidR="009738A5" w:rsidRPr="00AE2530" w:rsidRDefault="00B61530" w:rsidP="00AE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2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na podstawie tych prezentowanych przez studenta podczas zajęć w/w opracowań prowadzący wystawi</w:t>
            </w:r>
            <w:r w:rsidR="00A1797C" w:rsidRPr="00AE2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ają</w:t>
            </w:r>
            <w:r w:rsidRPr="00AE2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ocen</w:t>
            </w:r>
            <w:r w:rsidR="00A1797C" w:rsidRPr="00AE2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</w:t>
            </w:r>
            <w:r w:rsidRPr="00AE2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(średnią</w:t>
            </w:r>
            <w:r w:rsidR="00AE2530" w:rsidRPr="00AE2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14:paraId="3E5FC65A" w14:textId="77777777" w:rsidR="00B61530" w:rsidRPr="00E52227" w:rsidRDefault="00D520F1" w:rsidP="00AE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Ocena ciągła z podawaniem studentowi informacji zwrotnych</w:t>
            </w:r>
          </w:p>
        </w:tc>
      </w:tr>
      <w:tr w:rsidR="009D2629" w:rsidRPr="009D2629" w14:paraId="273316FF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42E2E3F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154F8878" w14:textId="77777777" w:rsidR="009D2629" w:rsidRPr="00E52227" w:rsidRDefault="00E5222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14:paraId="5CBC6EBF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6E05FF5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77218A1D" w14:textId="77777777" w:rsidR="009D2629" w:rsidRPr="00E52227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4A1A92BD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43F18B1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247225A3" w14:textId="77777777" w:rsidR="009D2629" w:rsidRPr="00AE2530" w:rsidRDefault="00FC488F" w:rsidP="009D262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FC488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9D2629" w:rsidRPr="009D2629" w14:paraId="54121E3D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787C4329" w14:textId="77777777" w:rsidR="009D2629" w:rsidRPr="007741DA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1D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52296851" w14:textId="0430A7DB" w:rsidR="009738A5" w:rsidRPr="00E52227" w:rsidRDefault="007741DA" w:rsidP="00774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</w:t>
            </w:r>
            <w:r w:rsidR="008E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Halszka Kontrymowicz-Ogińska</w:t>
            </w:r>
            <w:r w:rsidRPr="00E5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prof. UJ, </w:t>
            </w:r>
          </w:p>
          <w:p w14:paraId="1993BEF9" w14:textId="77777777" w:rsidR="009D2629" w:rsidRPr="00E52227" w:rsidRDefault="007741DA" w:rsidP="00774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Sybilla Stanisławska</w:t>
            </w:r>
            <w:r w:rsidR="005B53FF" w:rsidRPr="00E5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-Kloc</w:t>
            </w:r>
          </w:p>
        </w:tc>
      </w:tr>
      <w:tr w:rsidR="009D2629" w:rsidRPr="009D2629" w14:paraId="26B190E5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561EE473" w14:textId="77777777" w:rsidR="001F04E9" w:rsidRDefault="009D2629" w:rsidP="00D5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  <w:r w:rsidR="001F0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2EE4E5" w14:textId="77777777" w:rsidR="009D2629" w:rsidRPr="009D2629" w:rsidRDefault="001F04E9" w:rsidP="00D5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</w:t>
            </w:r>
            <w:r w:rsidR="009D262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/osób egzaminującej/egzaminujących</w:t>
            </w:r>
            <w:r w:rsidR="00D5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bądź </w:t>
            </w:r>
            <w:r w:rsidR="009D262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udzielającej zaliczenia, w przypadku gdy nie jest to osoba prowadząca dany moduł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74100C37" w14:textId="77777777" w:rsidR="009D2629" w:rsidRPr="00E52227" w:rsidRDefault="0005791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</w:tr>
      <w:tr w:rsidR="009D2629" w:rsidRPr="009D2629" w14:paraId="76268743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05105ED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6013E434" w14:textId="77777777" w:rsidR="009D2629" w:rsidRPr="00E52227" w:rsidRDefault="005511F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2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pl-PL"/>
              </w:rPr>
              <w:t>Konwersatorium</w:t>
            </w:r>
            <w:r w:rsidR="009D2629" w:rsidRPr="00E522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131351F4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3F20168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4D0CA57C" w14:textId="77777777" w:rsidR="009D2629" w:rsidRPr="00E52227" w:rsidRDefault="009738A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  <w:p w14:paraId="79357696" w14:textId="77777777" w:rsidR="009738A5" w:rsidRPr="00E52227" w:rsidRDefault="009738A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49CFEF16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673BC20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udziału nauczyciela akademickiego i studentów, gdy w danym module przewidziane są takie zajęcia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7A904057" w14:textId="77777777" w:rsidR="009D2629" w:rsidRPr="00E52227" w:rsidRDefault="007741D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h</w:t>
            </w:r>
          </w:p>
          <w:p w14:paraId="0B013EB9" w14:textId="77777777" w:rsidR="009D2629" w:rsidRPr="00E5222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F576DB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4913FB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1EA27087" w14:textId="77777777" w:rsidR="009D2629" w:rsidRPr="00E52227" w:rsidRDefault="00B62B5D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8C3A749" w14:textId="77777777" w:rsidR="009D2629" w:rsidRPr="00E5222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A9C37FD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37DD998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4B56E3EC" w14:textId="77777777" w:rsidR="009D2629" w:rsidRPr="00E52227" w:rsidRDefault="00B61530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</w:t>
            </w:r>
            <w:r w:rsidR="009D2629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ał w zajęciach</w:t>
            </w:r>
            <w:r w:rsidR="00057911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D2629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057911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D2629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5F72AA73" w14:textId="77777777" w:rsidR="00057911" w:rsidRPr="00E52227" w:rsidRDefault="00057911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Praca własna studenta: </w:t>
            </w:r>
          </w:p>
          <w:p w14:paraId="4D01F630" w14:textId="77777777" w:rsidR="00057911" w:rsidRPr="00E52227" w:rsidRDefault="00057911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prowadzących publikacji</w:t>
            </w:r>
            <w:r w:rsidR="00B62B5D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B62B5D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797C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F4E654E" w14:textId="77777777" w:rsidR="00057911" w:rsidRPr="00E52227" w:rsidRDefault="00057911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Analiza przepisów prawnych </w:t>
            </w:r>
            <w:r w:rsidR="00B62B5D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analiza orzecznictwa </w:t>
            </w:r>
            <w:r w:rsidR="00B61530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B61530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797C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5D914151" w14:textId="77777777" w:rsidR="00057911" w:rsidRPr="00E52227" w:rsidRDefault="00057911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</w:t>
            </w:r>
            <w:r w:rsidR="00B62B5D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prezentacji – </w:t>
            </w:r>
            <w:r w:rsidR="00B62B5D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A1797C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14:paraId="2883B46B" w14:textId="77777777" w:rsidR="00B62B5D" w:rsidRPr="00E52227" w:rsidRDefault="00B62B5D" w:rsidP="00B61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5FAD273D" w14:textId="77777777" w:rsidR="009D2629" w:rsidRPr="00E52227" w:rsidRDefault="00B62B5D" w:rsidP="00B61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Łącznie: </w:t>
            </w: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61530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10C73C1C" w14:textId="77777777" w:rsidR="009D2629" w:rsidRPr="00E5222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</w:t>
            </w: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62B5D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B62B5D"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4659B5B2" w14:textId="77777777" w:rsidR="009D2629" w:rsidRPr="00E52227" w:rsidRDefault="009D2629" w:rsidP="00FC4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20D4B3E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561CEC4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692" w:type="pct"/>
            <w:gridSpan w:val="2"/>
            <w:shd w:val="clear" w:color="auto" w:fill="auto"/>
          </w:tcPr>
          <w:p w14:paraId="2EA24EDE" w14:textId="77777777" w:rsidR="009D2629" w:rsidRPr="00E5222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konwersatoryjny),</w:t>
            </w:r>
          </w:p>
          <w:p w14:paraId="23B86F05" w14:textId="77777777" w:rsidR="009D2629" w:rsidRPr="00E5222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metody aktywizujące (metoda przypadków, metoda sytuacyjna, dyskusja dydaktyczna),</w:t>
            </w:r>
          </w:p>
          <w:p w14:paraId="7587DA85" w14:textId="77777777" w:rsidR="009D2629" w:rsidRPr="00E5222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metody programowane (z wykorzystaniem komputera),</w:t>
            </w:r>
          </w:p>
          <w:p w14:paraId="77D719FF" w14:textId="77777777" w:rsidR="009D2629" w:rsidRPr="00E52227" w:rsidRDefault="009D2629" w:rsidP="005511F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227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(metoda projektów, symulacja).</w:t>
            </w:r>
            <w:r w:rsidR="005511F3" w:rsidRPr="00E52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3DEDCF2A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230C49E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297B646E" w14:textId="77777777" w:rsidR="00B61530" w:rsidRPr="00D520F1" w:rsidRDefault="00D520F1" w:rsidP="001F04E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F1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="00B61530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zaliczenia</w:t>
            </w:r>
            <w:r w:rsidR="00B61530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20F1">
              <w:rPr>
                <w:rFonts w:ascii="Times New Roman" w:hAnsi="Times New Roman" w:cs="Times New Roman"/>
                <w:sz w:val="24"/>
                <w:szCs w:val="24"/>
              </w:rPr>
              <w:t>przygotowanie dwóch prezentacji i raportu z badań postaw,</w:t>
            </w:r>
            <w:r w:rsidR="00B61530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F1">
              <w:rPr>
                <w:rStyle w:val="wrtext"/>
                <w:rFonts w:ascii="Times New Roman" w:hAnsi="Times New Roman"/>
                <w:sz w:val="24"/>
                <w:szCs w:val="24"/>
              </w:rPr>
              <w:t>aktywności na</w:t>
            </w:r>
            <w:r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 zajęciach, </w:t>
            </w:r>
            <w:r w:rsidR="00B61530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udział w dyskusji, </w:t>
            </w:r>
          </w:p>
          <w:p w14:paraId="7DC89710" w14:textId="77777777" w:rsidR="009D2629" w:rsidRPr="00D520F1" w:rsidRDefault="009D2629" w:rsidP="001F04E9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84F7B" w14:textId="77777777" w:rsidR="009D2629" w:rsidRPr="00D520F1" w:rsidRDefault="009D2629" w:rsidP="001F04E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warunki zaliczenia </w:t>
            </w:r>
            <w:r w:rsidR="00D520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1530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C179AF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i zaprezentowanie </w:t>
            </w:r>
            <w:r w:rsidR="00B61530"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ocenianej prezentacji, </w:t>
            </w:r>
            <w:r w:rsidRPr="00D520F1">
              <w:rPr>
                <w:rFonts w:ascii="Times New Roman" w:hAnsi="Times New Roman" w:cs="Times New Roman"/>
                <w:sz w:val="24"/>
                <w:szCs w:val="24"/>
              </w:rPr>
              <w:t xml:space="preserve">wykazanie </w:t>
            </w:r>
            <w:r w:rsidR="00D520F1">
              <w:rPr>
                <w:rFonts w:ascii="Times New Roman" w:hAnsi="Times New Roman" w:cs="Times New Roman"/>
                <w:sz w:val="24"/>
                <w:szCs w:val="24"/>
              </w:rPr>
              <w:t>się konkretnymi umiejętnościami</w:t>
            </w:r>
            <w:r w:rsidRPr="00D52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520F1">
              <w:rPr>
                <w:rFonts w:ascii="Times New Roman" w:hAnsi="Times New Roman" w:cs="Times New Roman"/>
                <w:sz w:val="24"/>
                <w:szCs w:val="24"/>
              </w:rPr>
              <w:t xml:space="preserve"> pozytywna ocena złożonego raportu z badań postaw</w:t>
            </w:r>
          </w:p>
        </w:tc>
      </w:tr>
      <w:tr w:rsidR="009D2629" w:rsidRPr="009D2629" w14:paraId="6E46EB21" w14:textId="77777777" w:rsidTr="001F04E9">
        <w:trPr>
          <w:trHeight w:val="283"/>
        </w:trPr>
        <w:tc>
          <w:tcPr>
            <w:tcW w:w="1308" w:type="pct"/>
            <w:shd w:val="clear" w:color="auto" w:fill="auto"/>
          </w:tcPr>
          <w:p w14:paraId="673161E9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692" w:type="pct"/>
            <w:gridSpan w:val="2"/>
            <w:shd w:val="clear" w:color="auto" w:fill="auto"/>
          </w:tcPr>
          <w:p w14:paraId="6C8617CF" w14:textId="77777777" w:rsidR="00AE2530" w:rsidRDefault="00B631DE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AE2530">
              <w:rPr>
                <w:rFonts w:ascii="Times New Roman" w:hAnsi="Times New Roman" w:cs="Times New Roman"/>
                <w:sz w:val="24"/>
                <w:szCs w:val="24"/>
              </w:rPr>
              <w:t>Wprowadzenie do prawa, zasady ochrony dóbr osobistych (23 i 24 k.c.).</w:t>
            </w:r>
          </w:p>
          <w:p w14:paraId="6F4C5D2D" w14:textId="77777777" w:rsidR="00C179AF" w:rsidRPr="00E52227" w:rsidRDefault="00AE2530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C179AF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Ogólne pojęcia prawa własności intelektualnej, typologia praw własności intelektualnej, sposoby uzyskiwania ochrony, prowadzone rejestry i bazy w zakresie praw własności intelektualnej, znaczenie praw własności intelektualnej </w:t>
            </w:r>
            <w:r w:rsidR="00A1797C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oraz dobrych praktyk </w:t>
            </w:r>
            <w:r w:rsidR="00C179AF" w:rsidRPr="00E52227">
              <w:rPr>
                <w:rFonts w:ascii="Times New Roman" w:hAnsi="Times New Roman" w:cs="Times New Roman"/>
                <w:sz w:val="24"/>
                <w:szCs w:val="24"/>
              </w:rPr>
              <w:t>w działalności badawczej, naukowej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, ze szczególnym uwzględnieniem:</w:t>
            </w:r>
          </w:p>
          <w:p w14:paraId="5F9F86A6" w14:textId="77777777" w:rsidR="00C179AF" w:rsidRPr="00E52227" w:rsidRDefault="00C179AF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1) przedmiot prawa autorskiego i praw pokrewnych, m.in. omówienie zasad ochrony wybranych kategorii utworów, w tym prac doktorskich dyplomowych, opracowań naukowych</w:t>
            </w:r>
            <w:r w:rsidR="00A1797C" w:rsidRPr="00E52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7C" w:rsidRPr="00E52227">
              <w:rPr>
                <w:rFonts w:ascii="Times New Roman" w:hAnsi="Times New Roman" w:cs="Times New Roman"/>
                <w:sz w:val="24"/>
                <w:szCs w:val="24"/>
              </w:rPr>
              <w:t>ochrona dóbr osobistych, tajemnica przedsiębiorstwa,</w:t>
            </w:r>
          </w:p>
          <w:p w14:paraId="05FD7F86" w14:textId="77777777" w:rsidR="00C179AF" w:rsidRPr="00E52227" w:rsidRDefault="00C179AF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2) podmiot prawa autorskiego (utwory współautorskie, utwory pracownicze</w:t>
            </w:r>
            <w:r w:rsidR="00A1797C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, ustalanie 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i oznaczanie </w:t>
            </w:r>
            <w:r w:rsidR="00A1797C" w:rsidRPr="00E52227">
              <w:rPr>
                <w:rFonts w:ascii="Times New Roman" w:hAnsi="Times New Roman" w:cs="Times New Roman"/>
                <w:sz w:val="24"/>
                <w:szCs w:val="24"/>
              </w:rPr>
              <w:t>wkładu twórczego współautorów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11FCC3" w14:textId="77777777" w:rsidR="00C179AF" w:rsidRPr="00E52227" w:rsidRDefault="00C179AF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3) treść prawa autorskiego (autorskie prawa osobiste i majątkowe)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1AB0CF" w14:textId="77777777" w:rsidR="00C179AF" w:rsidRPr="00E52227" w:rsidRDefault="00C179AF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4) dozwolony użytek (ze szczególnym uwzględnieniem form wykorzystywanych w 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działalności badawczej, 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nauce</w:t>
            </w:r>
            <w:r w:rsidR="00B72A18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edukacji)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DEB97" w14:textId="77777777" w:rsidR="00C179AF" w:rsidRPr="00E52227" w:rsidRDefault="00C179AF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5) umowy z zakresu prawa autorskiego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43B309" w14:textId="77777777" w:rsidR="00C179AF" w:rsidRPr="00E52227" w:rsidRDefault="00C179AF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A1797C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kodeksy </w:t>
            </w:r>
            <w:r w:rsidR="00B72A18" w:rsidRPr="00E52227">
              <w:rPr>
                <w:rFonts w:ascii="Times New Roman" w:hAnsi="Times New Roman" w:cs="Times New Roman"/>
                <w:sz w:val="24"/>
                <w:szCs w:val="24"/>
              </w:rPr>
              <w:t>(zasady) dobrych praktyk naukowych, etyka naukowca</w:t>
            </w:r>
            <w:r w:rsidR="00BC741D" w:rsidRPr="00E52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A18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81611" w14:textId="77777777" w:rsidR="00C179AF" w:rsidRPr="00AE2530" w:rsidRDefault="00B72A18" w:rsidP="00B63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7) odpowiedzialność z tytułu naruszenie praw autorskich (m.in. w plagiat) oraz dobrych obyczajów naukowych; relacja pomiędzy </w:t>
            </w: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odpowiedzialnością cywilna, karną, dyscyplinarną</w:t>
            </w:r>
            <w:r w:rsidR="00BC741D" w:rsidRPr="00AE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3740D" w14:textId="77777777" w:rsidR="00B631DE" w:rsidRPr="00AE2530" w:rsidRDefault="00B631DE" w:rsidP="00B631DE">
            <w:pPr>
              <w:pStyle w:val="Default"/>
              <w:rPr>
                <w:color w:val="auto"/>
              </w:rPr>
            </w:pPr>
            <w:r w:rsidRPr="00AE2530">
              <w:rPr>
                <w:color w:val="auto"/>
              </w:rPr>
              <w:t>II</w:t>
            </w:r>
            <w:r w:rsidR="001F04E9">
              <w:rPr>
                <w:color w:val="auto"/>
              </w:rPr>
              <w:t>I</w:t>
            </w:r>
            <w:r w:rsidRPr="00AE2530">
              <w:rPr>
                <w:color w:val="auto"/>
              </w:rPr>
              <w:t>. Etyczne problemy dotyczące działalności badawczej psychologa.</w:t>
            </w:r>
          </w:p>
          <w:p w14:paraId="0577E387" w14:textId="77777777" w:rsidR="00B631DE" w:rsidRPr="00AE2530" w:rsidRDefault="00B631DE" w:rsidP="00B631DE">
            <w:pPr>
              <w:pStyle w:val="Default"/>
              <w:rPr>
                <w:color w:val="auto"/>
              </w:rPr>
            </w:pPr>
            <w:r w:rsidRPr="00AE2530">
              <w:rPr>
                <w:color w:val="auto"/>
              </w:rPr>
              <w:t>Etyczne problemy dotyczące informowania społeczności uczonych o uzyskanych rezultatach badawczych.</w:t>
            </w:r>
          </w:p>
          <w:p w14:paraId="63606C7C" w14:textId="77777777" w:rsidR="00B631DE" w:rsidRPr="00AE2530" w:rsidRDefault="00B631DE" w:rsidP="00B631DE">
            <w:pPr>
              <w:pStyle w:val="Default"/>
              <w:rPr>
                <w:color w:val="auto"/>
              </w:rPr>
            </w:pPr>
            <w:r w:rsidRPr="00AE2530">
              <w:rPr>
                <w:color w:val="auto"/>
              </w:rPr>
              <w:t>Prawa osoby badanej.</w:t>
            </w:r>
          </w:p>
          <w:p w14:paraId="052EC4F7" w14:textId="77777777" w:rsidR="00B631DE" w:rsidRPr="00E52227" w:rsidRDefault="00B631DE" w:rsidP="00B631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Kodeksy etyki w działalności badawczej</w:t>
            </w:r>
          </w:p>
        </w:tc>
      </w:tr>
      <w:tr w:rsidR="009D2629" w:rsidRPr="009D2629" w14:paraId="1D0C7729" w14:textId="77777777" w:rsidTr="001F04E9">
        <w:trPr>
          <w:trHeight w:val="283"/>
        </w:trPr>
        <w:tc>
          <w:tcPr>
            <w:tcW w:w="1356" w:type="pct"/>
            <w:gridSpan w:val="2"/>
            <w:shd w:val="clear" w:color="auto" w:fill="auto"/>
          </w:tcPr>
          <w:p w14:paraId="31B7420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644" w:type="pct"/>
            <w:shd w:val="clear" w:color="auto" w:fill="auto"/>
          </w:tcPr>
          <w:p w14:paraId="5E6DF0AB" w14:textId="77777777" w:rsidR="00D520F1" w:rsidRDefault="009D2629" w:rsidP="00AE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522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podstawowa </w:t>
            </w:r>
          </w:p>
          <w:p w14:paraId="3AB6CB4E" w14:textId="77777777" w:rsidR="001F04E9" w:rsidRPr="00AE2530" w:rsidRDefault="001F04E9" w:rsidP="001F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pl-PL"/>
              </w:rPr>
            </w:pP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 xml:space="preserve">Brzeziński, J. (1997). </w:t>
            </w:r>
            <w:r w:rsidRPr="00AE2530">
              <w:rPr>
                <w:rFonts w:ascii="Times New Roman" w:hAnsi="Times New Roman" w:cs="Times New Roman"/>
                <w:i/>
                <w:sz w:val="24"/>
                <w:szCs w:val="24"/>
              </w:rPr>
              <w:t>Metodologia badań psychologicznych</w:t>
            </w:r>
            <w:r w:rsidRPr="00AE2530">
              <w:rPr>
                <w:rFonts w:ascii="Times New Roman" w:hAnsi="Times New Roman" w:cs="Times New Roman"/>
                <w:sz w:val="24"/>
                <w:szCs w:val="24"/>
              </w:rPr>
              <w:t>, rozdz. 5 i 6 „Etyczne problemy psychologii”, Warszawa: PWN (s. 125-178)</w:t>
            </w:r>
          </w:p>
          <w:p w14:paraId="11A23A7E" w14:textId="77777777" w:rsidR="00C179AF" w:rsidRPr="00E52227" w:rsidRDefault="00C179AF" w:rsidP="001F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R. Markiewicz, Ilustrowane prawo autorskie, 2018, wybrane frg.</w:t>
            </w:r>
          </w:p>
          <w:p w14:paraId="17AAAE5F" w14:textId="77777777" w:rsidR="00C179AF" w:rsidRPr="00E52227" w:rsidRDefault="00C179AF" w:rsidP="001F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R. Markiewicz, Zabawy z prawem autorskim, 2015, wybrane frg.</w:t>
            </w:r>
          </w:p>
          <w:p w14:paraId="09F027A4" w14:textId="77777777" w:rsidR="00C179AF" w:rsidRPr="00E52227" w:rsidRDefault="00C179AF" w:rsidP="001F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S. Stanisławska - Kloc, Zasady wykorzystywania cudzych utworów: prawo autorskie i dobre obyczaje. Etyka cytatu - Diametros, dostęp: </w:t>
            </w:r>
            <w:hyperlink r:id="rId7" w:history="1">
              <w:r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https://www.diametros.iphils.uj.edu.pl/index.php/diametros/article/view/338/312</w:t>
              </w:r>
            </w:hyperlink>
            <w:r w:rsidR="000328AF" w:rsidRPr="00E52227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2D69BC" w14:textId="77777777" w:rsidR="00C179AF" w:rsidRPr="00E52227" w:rsidRDefault="00C179AF" w:rsidP="001F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S. Stanisławska - Kloc, Plagiat i autoplagiat, Infos, nr 16 (108), 2011, dostęp : </w:t>
            </w:r>
            <w:hyperlink r:id="rId8" w:history="1">
              <w:r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http://www.bas.sejm.gov.pl/infos.php</w:t>
              </w:r>
            </w:hyperlink>
          </w:p>
          <w:p w14:paraId="323E431D" w14:textId="77777777" w:rsidR="00AE2530" w:rsidRPr="00E52227" w:rsidRDefault="00AE2530" w:rsidP="001F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522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Kodeks etyki pracownika naukowego PAN (2016- dostęp: </w:t>
            </w:r>
          </w:p>
          <w:p w14:paraId="19A18601" w14:textId="77777777" w:rsidR="00AE2530" w:rsidRPr="00E52227" w:rsidRDefault="00587915" w:rsidP="001F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hyperlink r:id="rId9" w:history="1">
              <w:r w:rsidR="00AE2530"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https://instytucja.pan.pl/images/2016/komisja_etyki/Kodeks_etyki_pracownika_naukowego_-_wydanie_II_-_2016_r.pdf</w:t>
              </w:r>
            </w:hyperlink>
            <w:r w:rsidR="00AE2530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649E9F5D" w14:textId="77777777" w:rsidR="00AE2530" w:rsidRPr="00E52227" w:rsidRDefault="00AE2530" w:rsidP="001F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Uchwały i dokumenty Komisji ds. Etyki w Nauce - </w:t>
            </w:r>
            <w:hyperlink r:id="rId10" w:history="1">
              <w:r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https://instytucja.pan.pl/index.php/komisja-ds-etyki-w-nauce</w:t>
              </w:r>
            </w:hyperlink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4AC2C" w14:textId="77777777" w:rsidR="00AE2530" w:rsidRDefault="00AE2530" w:rsidP="000328AF">
            <w:pPr>
              <w:suppressAutoHyphens/>
              <w:autoSpaceDE w:val="0"/>
              <w:autoSpaceDN w:val="0"/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F5DD15A" w14:textId="77777777" w:rsidR="00AE2530" w:rsidRDefault="00AE2530" w:rsidP="000328AF">
            <w:pPr>
              <w:suppressAutoHyphens/>
              <w:autoSpaceDE w:val="0"/>
              <w:autoSpaceDN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522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</w:p>
          <w:p w14:paraId="3D353A78" w14:textId="77777777" w:rsidR="00C179AF" w:rsidRPr="00E52227" w:rsidRDefault="00C179AF" w:rsidP="000328AF">
            <w:pPr>
              <w:suppressAutoHyphens/>
              <w:autoSpaceDE w:val="0"/>
              <w:autoSpaceDN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Prawo do autorstwa i współautorstwa (uwagi na tle orzeczenia Sądu Najwyższego z dnia 25 maja 2011 r., II CSK 527/10),</w:t>
            </w:r>
            <w:r w:rsidRPr="00E52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Transformacje Prawa Prywatnego nr 2/2012, Zeszyt Jubileuszowy dla Pani Profesor Janiny Preussner – Zamorskiej, s. 39-58; dostęp: </w:t>
            </w:r>
            <w:hyperlink r:id="rId11" w:history="1">
              <w:r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http://www.transformacje.pl/wp-content/uploads/2012/10/tpp_2-2012_stanislawska-kloc.pdf</w:t>
              </w:r>
            </w:hyperlink>
          </w:p>
          <w:p w14:paraId="3E10E017" w14:textId="77777777" w:rsidR="00C179AF" w:rsidRPr="00E52227" w:rsidRDefault="00C179AF" w:rsidP="0003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>M. Bukowski, D. Flisak (red.), Z. Okoń, J. Raglewski, P. Podecki, S. Stanisławska- Kloc, T. Targosz, Prawo autorskie i prawa pokrewne. Komentarz, 2015; wybrane frg.</w:t>
            </w:r>
          </w:p>
          <w:p w14:paraId="2871ABAC" w14:textId="77777777" w:rsidR="00126663" w:rsidRPr="00E52227" w:rsidRDefault="00126663" w:rsidP="0003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Kodeks DOBRE PRAKTYKI W SZKOŁACH WYŻSZYCH – oraz AKADEMICKI KODEKS WARTOŚCI </w:t>
            </w:r>
            <w:r w:rsidR="000328AF"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UJ </w:t>
            </w:r>
            <w:r w:rsidRPr="00E52227">
              <w:rPr>
                <w:rFonts w:ascii="Times New Roman" w:hAnsi="Times New Roman" w:cs="Times New Roman"/>
                <w:sz w:val="24"/>
                <w:szCs w:val="24"/>
              </w:rPr>
              <w:t xml:space="preserve">– dostęp: </w:t>
            </w:r>
            <w:hyperlink r:id="rId12" w:history="1">
              <w:r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https://www.uj.edu.pl/uniwersytet-z-collegium-medicum/kodeks-wartosci</w:t>
              </w:r>
            </w:hyperlink>
          </w:p>
          <w:p w14:paraId="2BD3ACBE" w14:textId="77777777" w:rsidR="00BC741D" w:rsidRPr="00E52227" w:rsidRDefault="00BC741D" w:rsidP="0003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52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Artykuły M. Wrońskiego </w:t>
            </w:r>
            <w:r w:rsidR="000328AF" w:rsidRPr="00E52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z cyklu: </w:t>
            </w:r>
            <w:r w:rsidRPr="00E52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 archiwum nieuczciwości naukowej -</w:t>
            </w:r>
            <w:r w:rsidR="001F04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0328AF" w:rsidRPr="00E52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w miesięczniku</w:t>
            </w:r>
            <w:r w:rsidRPr="00E52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Forum Akademickie,</w:t>
            </w:r>
            <w:r w:rsidR="000328AF" w:rsidRPr="00E52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E522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dostęp:</w:t>
            </w:r>
            <w:r w:rsidR="000328AF" w:rsidRPr="00E522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hyperlink r:id="rId13" w:history="1">
              <w:r w:rsidR="000328AF" w:rsidRPr="00E522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https://prenumeruj.forumakademickie.pl/fa/2019/</w:t>
              </w:r>
            </w:hyperlink>
            <w:r w:rsidRPr="00E522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7296C4E5" w14:textId="77777777" w:rsidR="009D2629" w:rsidRPr="00E52227" w:rsidRDefault="009D2629" w:rsidP="001F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02441E04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7366" w14:textId="77777777" w:rsidR="00587915" w:rsidRDefault="00587915" w:rsidP="009D2629">
      <w:pPr>
        <w:spacing w:after="0" w:line="240" w:lineRule="auto"/>
      </w:pPr>
      <w:r>
        <w:separator/>
      </w:r>
    </w:p>
  </w:endnote>
  <w:endnote w:type="continuationSeparator" w:id="0">
    <w:p w14:paraId="66B4A3BA" w14:textId="77777777" w:rsidR="00587915" w:rsidRDefault="0058791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2C7F" w14:textId="77777777" w:rsidR="00587915" w:rsidRDefault="00587915" w:rsidP="009D2629">
      <w:pPr>
        <w:spacing w:after="0" w:line="240" w:lineRule="auto"/>
      </w:pPr>
      <w:r>
        <w:separator/>
      </w:r>
    </w:p>
  </w:footnote>
  <w:footnote w:type="continuationSeparator" w:id="0">
    <w:p w14:paraId="4FF3DD3E" w14:textId="77777777" w:rsidR="00587915" w:rsidRDefault="0058791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11E2"/>
    <w:multiLevelType w:val="hybridMultilevel"/>
    <w:tmpl w:val="320EC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328AF"/>
    <w:rsid w:val="00057911"/>
    <w:rsid w:val="000F2145"/>
    <w:rsid w:val="00126663"/>
    <w:rsid w:val="001F04E9"/>
    <w:rsid w:val="00267253"/>
    <w:rsid w:val="002A754C"/>
    <w:rsid w:val="002D6077"/>
    <w:rsid w:val="00386EE6"/>
    <w:rsid w:val="003D7F42"/>
    <w:rsid w:val="003E1828"/>
    <w:rsid w:val="00423876"/>
    <w:rsid w:val="005511F3"/>
    <w:rsid w:val="00562828"/>
    <w:rsid w:val="00573862"/>
    <w:rsid w:val="00587915"/>
    <w:rsid w:val="005B53FF"/>
    <w:rsid w:val="00672EB1"/>
    <w:rsid w:val="007741DA"/>
    <w:rsid w:val="00844438"/>
    <w:rsid w:val="00857F52"/>
    <w:rsid w:val="008E691A"/>
    <w:rsid w:val="00910F7C"/>
    <w:rsid w:val="009738A5"/>
    <w:rsid w:val="009A176B"/>
    <w:rsid w:val="009B55CC"/>
    <w:rsid w:val="009D2629"/>
    <w:rsid w:val="009E4C67"/>
    <w:rsid w:val="00A1797C"/>
    <w:rsid w:val="00A622DE"/>
    <w:rsid w:val="00A83070"/>
    <w:rsid w:val="00A91183"/>
    <w:rsid w:val="00AE2530"/>
    <w:rsid w:val="00B117C2"/>
    <w:rsid w:val="00B30936"/>
    <w:rsid w:val="00B61530"/>
    <w:rsid w:val="00B62B5D"/>
    <w:rsid w:val="00B631DE"/>
    <w:rsid w:val="00B72A18"/>
    <w:rsid w:val="00BC741D"/>
    <w:rsid w:val="00BD748B"/>
    <w:rsid w:val="00C179AF"/>
    <w:rsid w:val="00CF19D1"/>
    <w:rsid w:val="00D520F1"/>
    <w:rsid w:val="00E17814"/>
    <w:rsid w:val="00E52227"/>
    <w:rsid w:val="00F40E23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EA6"/>
  <w15:docId w15:val="{6BE6B7A7-7776-4245-A0A4-6062BA1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1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9A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28AF"/>
    <w:rPr>
      <w:color w:val="605E5C"/>
      <w:shd w:val="clear" w:color="auto" w:fill="E1DFDD"/>
    </w:rPr>
  </w:style>
  <w:style w:type="paragraph" w:customStyle="1" w:styleId="Default">
    <w:name w:val="Default"/>
    <w:rsid w:val="00F4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rtext">
    <w:name w:val="wrtext"/>
    <w:basedOn w:val="Domylnaczcionkaakapitu"/>
    <w:uiPriority w:val="99"/>
    <w:rsid w:val="00B631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sejm.gov.pl/infos.php" TargetMode="External"/><Relationship Id="rId13" Type="http://schemas.openxmlformats.org/officeDocument/2006/relationships/hyperlink" Target="https://prenumeruj.forumakademickie.pl/fa/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metros.iphils.uj.edu.pl/index.php/diametros/article/view/338/312" TargetMode="External"/><Relationship Id="rId12" Type="http://schemas.openxmlformats.org/officeDocument/2006/relationships/hyperlink" Target="https://www.uj.edu.pl/uniwersytet-z-collegium-medicum/kodeks-wart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formacje.pl/wp-content/uploads/2012/10/tpp_2-2012_stanislawska-klo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tytucja.pan.pl/index.php/komisja-ds-etyki-w-nau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ytucja.pan.pl/images/2016/komisja_etyki/Kodeks_etyki_pracownika_naukowego_-_wydanie_II_-_2016_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2021-01-07T08:29:00Z</dcterms:created>
  <dcterms:modified xsi:type="dcterms:W3CDTF">2021-01-07T08:29:00Z</dcterms:modified>
</cp:coreProperties>
</file>