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A6CD1" w14:textId="77777777" w:rsidR="0047698C" w:rsidRPr="00542B38" w:rsidRDefault="0047698C" w:rsidP="0047698C">
      <w:pPr>
        <w:pStyle w:val="Nagwek"/>
        <w:jc w:val="center"/>
        <w:rPr>
          <w:b/>
          <w:lang w:val="en-GB"/>
        </w:rPr>
      </w:pPr>
      <w:r w:rsidRPr="00542B38">
        <w:rPr>
          <w:b/>
          <w:lang w:val="en-GB"/>
        </w:rPr>
        <w:t>Syl</w:t>
      </w:r>
      <w:r>
        <w:rPr>
          <w:b/>
          <w:lang w:val="en-GB"/>
        </w:rPr>
        <w:t>l</w:t>
      </w:r>
      <w:r w:rsidRPr="00542B38">
        <w:rPr>
          <w:b/>
          <w:lang w:val="en-GB"/>
        </w:rPr>
        <w:t xml:space="preserve">abus of an educational component of a degree programme </w:t>
      </w:r>
    </w:p>
    <w:p w14:paraId="12BD4D3E" w14:textId="77777777" w:rsidR="0047698C" w:rsidRPr="00D46863" w:rsidRDefault="0047698C" w:rsidP="0047698C">
      <w:pPr>
        <w:pStyle w:val="Nagwek"/>
        <w:jc w:val="right"/>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1"/>
        <w:gridCol w:w="7275"/>
      </w:tblGrid>
      <w:tr w:rsidR="0047698C" w:rsidRPr="00D300D5" w14:paraId="53F67AA7" w14:textId="77777777" w:rsidTr="007A27FC">
        <w:trPr>
          <w:trHeight w:val="283"/>
        </w:trPr>
        <w:tc>
          <w:tcPr>
            <w:tcW w:w="1264" w:type="pct"/>
            <w:shd w:val="clear" w:color="auto" w:fill="auto"/>
          </w:tcPr>
          <w:p w14:paraId="034909A9" w14:textId="77777777" w:rsidR="0047698C" w:rsidRPr="00F52C7E" w:rsidRDefault="0047698C" w:rsidP="00425FFD">
            <w:pPr>
              <w:spacing w:after="0" w:line="240" w:lineRule="auto"/>
              <w:rPr>
                <w:rFonts w:ascii="Times New Roman" w:eastAsia="Calibri" w:hAnsi="Times New Roman" w:cs="Times New Roman"/>
                <w:lang w:val="en-GB"/>
              </w:rPr>
            </w:pPr>
            <w:r w:rsidRPr="00F52C7E">
              <w:rPr>
                <w:rFonts w:ascii="Times New Roman" w:eastAsia="Calibri" w:hAnsi="Times New Roman" w:cs="Times New Roman"/>
                <w:lang w:val="en-GB"/>
              </w:rPr>
              <w:t>Name of unit conducting a component</w:t>
            </w:r>
          </w:p>
        </w:tc>
        <w:tc>
          <w:tcPr>
            <w:tcW w:w="3736" w:type="pct"/>
            <w:shd w:val="clear" w:color="auto" w:fill="auto"/>
          </w:tcPr>
          <w:p w14:paraId="24044C79" w14:textId="77777777" w:rsidR="0047698C" w:rsidRPr="00F52C7E" w:rsidRDefault="0047698C" w:rsidP="00425FFD">
            <w:pPr>
              <w:rPr>
                <w:rFonts w:ascii="Times New Roman" w:eastAsia="Calibri" w:hAnsi="Times New Roman" w:cs="Times New Roman"/>
                <w:b/>
                <w:i/>
                <w:lang w:val="en-GB"/>
              </w:rPr>
            </w:pPr>
            <w:r w:rsidRPr="00F52C7E">
              <w:rPr>
                <w:rFonts w:ascii="Times New Roman" w:eastAsia="Calibri" w:hAnsi="Times New Roman" w:cs="Times New Roman"/>
                <w:b/>
                <w:i/>
                <w:lang w:val="en-GB"/>
              </w:rPr>
              <w:t>Doctoral School of Social Sciences</w:t>
            </w:r>
          </w:p>
        </w:tc>
      </w:tr>
      <w:tr w:rsidR="0047698C" w:rsidRPr="00F52C7E" w14:paraId="0934B025" w14:textId="77777777" w:rsidTr="007A27FC">
        <w:trPr>
          <w:trHeight w:val="283"/>
        </w:trPr>
        <w:tc>
          <w:tcPr>
            <w:tcW w:w="1264" w:type="pct"/>
            <w:shd w:val="clear" w:color="auto" w:fill="auto"/>
          </w:tcPr>
          <w:p w14:paraId="31CC2818" w14:textId="77777777" w:rsidR="0047698C" w:rsidRPr="00F52C7E" w:rsidRDefault="0047698C" w:rsidP="00425FFD">
            <w:pPr>
              <w:rPr>
                <w:rFonts w:ascii="Times New Roman" w:eastAsia="Calibri" w:hAnsi="Times New Roman" w:cs="Times New Roman"/>
                <w:lang w:val="en-GB"/>
              </w:rPr>
            </w:pPr>
            <w:r w:rsidRPr="00F52C7E">
              <w:rPr>
                <w:rFonts w:ascii="Times New Roman" w:eastAsia="Calibri" w:hAnsi="Times New Roman" w:cs="Times New Roman"/>
                <w:lang w:val="en-GB"/>
              </w:rPr>
              <w:t>Name of an educational component</w:t>
            </w:r>
          </w:p>
        </w:tc>
        <w:tc>
          <w:tcPr>
            <w:tcW w:w="3736" w:type="pct"/>
            <w:shd w:val="clear" w:color="auto" w:fill="auto"/>
          </w:tcPr>
          <w:p w14:paraId="002AE8E1" w14:textId="77777777" w:rsidR="0047698C" w:rsidRPr="00F52C7E" w:rsidRDefault="007A27FC" w:rsidP="00425FFD">
            <w:pPr>
              <w:rPr>
                <w:rFonts w:ascii="Times New Roman" w:eastAsia="Calibri" w:hAnsi="Times New Roman" w:cs="Times New Roman"/>
                <w:lang w:val="en-GB"/>
              </w:rPr>
            </w:pPr>
            <w:r w:rsidRPr="00F52C7E">
              <w:rPr>
                <w:rFonts w:ascii="Times New Roman" w:eastAsia="Calibri" w:hAnsi="Times New Roman" w:cs="Times New Roman"/>
                <w:lang w:val="en-GB"/>
              </w:rPr>
              <w:t>Academic teaching and learning</w:t>
            </w:r>
          </w:p>
        </w:tc>
      </w:tr>
      <w:tr w:rsidR="0047698C" w:rsidRPr="00F52C7E" w14:paraId="757B6684" w14:textId="77777777" w:rsidTr="007A27FC">
        <w:trPr>
          <w:trHeight w:val="283"/>
        </w:trPr>
        <w:tc>
          <w:tcPr>
            <w:tcW w:w="1264" w:type="pct"/>
            <w:shd w:val="clear" w:color="auto" w:fill="auto"/>
          </w:tcPr>
          <w:p w14:paraId="45563BF5" w14:textId="77777777" w:rsidR="0047698C" w:rsidRPr="00F52C7E" w:rsidRDefault="0047698C" w:rsidP="00425FFD">
            <w:pPr>
              <w:rPr>
                <w:rFonts w:ascii="Times New Roman" w:eastAsia="Calibri" w:hAnsi="Times New Roman" w:cs="Times New Roman"/>
                <w:lang w:val="en-GB"/>
              </w:rPr>
            </w:pPr>
            <w:r w:rsidRPr="00F52C7E">
              <w:rPr>
                <w:rFonts w:ascii="Times New Roman" w:eastAsia="Calibri" w:hAnsi="Times New Roman" w:cs="Times New Roman"/>
                <w:lang w:val="en-GB"/>
              </w:rPr>
              <w:t>Language of education</w:t>
            </w:r>
          </w:p>
        </w:tc>
        <w:tc>
          <w:tcPr>
            <w:tcW w:w="3736" w:type="pct"/>
            <w:shd w:val="clear" w:color="auto" w:fill="auto"/>
          </w:tcPr>
          <w:p w14:paraId="1846F6EB" w14:textId="77777777" w:rsidR="0047698C" w:rsidRPr="00F52C7E" w:rsidRDefault="0047698C" w:rsidP="00425FFD">
            <w:pPr>
              <w:rPr>
                <w:rFonts w:ascii="Times New Roman" w:eastAsia="Calibri" w:hAnsi="Times New Roman" w:cs="Times New Roman"/>
                <w:lang w:val="en-GB"/>
              </w:rPr>
            </w:pPr>
            <w:r w:rsidRPr="00F52C7E">
              <w:rPr>
                <w:rFonts w:ascii="Times New Roman" w:eastAsia="Calibri" w:hAnsi="Times New Roman" w:cs="Times New Roman"/>
                <w:lang w:val="en-GB"/>
              </w:rPr>
              <w:t>English</w:t>
            </w:r>
          </w:p>
        </w:tc>
      </w:tr>
      <w:tr w:rsidR="0047698C" w:rsidRPr="00D300D5" w14:paraId="436BFFE0" w14:textId="77777777" w:rsidTr="007A27FC">
        <w:trPr>
          <w:trHeight w:val="283"/>
        </w:trPr>
        <w:tc>
          <w:tcPr>
            <w:tcW w:w="1264" w:type="pct"/>
            <w:shd w:val="clear" w:color="auto" w:fill="auto"/>
          </w:tcPr>
          <w:p w14:paraId="1A18CB4B" w14:textId="77777777" w:rsidR="0047698C" w:rsidRPr="00F52C7E" w:rsidRDefault="0047698C" w:rsidP="00425FFD">
            <w:pPr>
              <w:spacing w:after="0" w:line="240" w:lineRule="auto"/>
              <w:rPr>
                <w:rFonts w:ascii="Times New Roman" w:eastAsia="Calibri" w:hAnsi="Times New Roman" w:cs="Times New Roman"/>
                <w:lang w:val="en-US"/>
              </w:rPr>
            </w:pPr>
            <w:r w:rsidRPr="00F52C7E">
              <w:rPr>
                <w:rFonts w:ascii="Times New Roman" w:eastAsia="Calibri" w:hAnsi="Times New Roman" w:cs="Times New Roman"/>
                <w:lang w:val="en-US"/>
              </w:rPr>
              <w:t>Goals of education</w:t>
            </w:r>
          </w:p>
        </w:tc>
        <w:tc>
          <w:tcPr>
            <w:tcW w:w="3736" w:type="pct"/>
            <w:shd w:val="clear" w:color="auto" w:fill="auto"/>
          </w:tcPr>
          <w:p w14:paraId="443BC11B" w14:textId="77777777" w:rsidR="0047698C" w:rsidRPr="00F52C7E" w:rsidRDefault="002523ED" w:rsidP="002523ED">
            <w:pPr>
              <w:spacing w:after="0"/>
              <w:ind w:left="360"/>
              <w:rPr>
                <w:rFonts w:ascii="Times New Roman" w:eastAsia="Calibri" w:hAnsi="Times New Roman" w:cs="Times New Roman"/>
                <w:lang w:val="en-US"/>
              </w:rPr>
            </w:pPr>
            <w:r w:rsidRPr="00F52C7E">
              <w:rPr>
                <w:rFonts w:ascii="Times New Roman" w:hAnsi="Times New Roman" w:cs="Times New Roman"/>
                <w:lang w:val="en-US"/>
              </w:rPr>
              <w:t>This course will help participants to plan teaching and learning activities (including assessment) at tertiary  level, to develop class management skills as well as to deal with variety of university students and their needs.</w:t>
            </w:r>
          </w:p>
        </w:tc>
      </w:tr>
      <w:tr w:rsidR="00375C73" w:rsidRPr="00D300D5" w14:paraId="426AA07E" w14:textId="77777777" w:rsidTr="007A27FC">
        <w:trPr>
          <w:trHeight w:val="283"/>
        </w:trPr>
        <w:tc>
          <w:tcPr>
            <w:tcW w:w="1264" w:type="pct"/>
            <w:shd w:val="clear" w:color="auto" w:fill="auto"/>
          </w:tcPr>
          <w:p w14:paraId="214410C4" w14:textId="77777777" w:rsidR="00375C73" w:rsidRPr="00F52C7E" w:rsidRDefault="00375C73" w:rsidP="00425FFD">
            <w:pPr>
              <w:spacing w:after="0" w:line="240" w:lineRule="auto"/>
              <w:rPr>
                <w:rFonts w:ascii="Times New Roman" w:eastAsia="Calibri" w:hAnsi="Times New Roman" w:cs="Times New Roman"/>
                <w:lang w:val="en-US"/>
              </w:rPr>
            </w:pPr>
            <w:r w:rsidRPr="00F52C7E">
              <w:rPr>
                <w:rFonts w:ascii="Times New Roman" w:eastAsia="Calibri" w:hAnsi="Times New Roman" w:cs="Times New Roman"/>
                <w:lang w:val="en-US"/>
              </w:rPr>
              <w:t>Learning outcomes of an educational component</w:t>
            </w:r>
          </w:p>
        </w:tc>
        <w:tc>
          <w:tcPr>
            <w:tcW w:w="3736" w:type="pct"/>
            <w:shd w:val="clear" w:color="auto" w:fill="auto"/>
          </w:tcPr>
          <w:p w14:paraId="4B43E141" w14:textId="77777777" w:rsidR="004C52E2" w:rsidRPr="00F52C7E" w:rsidRDefault="004C52E2" w:rsidP="004C52E2">
            <w:pPr>
              <w:spacing w:after="60" w:line="240" w:lineRule="auto"/>
              <w:rPr>
                <w:rFonts w:ascii="Times New Roman" w:eastAsia="Times New Roman" w:hAnsi="Times New Roman" w:cs="Times New Roman"/>
                <w:b/>
                <w:lang w:val="en-US" w:eastAsia="pl-PL"/>
              </w:rPr>
            </w:pPr>
            <w:r w:rsidRPr="00F52C7E">
              <w:rPr>
                <w:rFonts w:ascii="Times New Roman" w:eastAsia="Times New Roman" w:hAnsi="Times New Roman" w:cs="Times New Roman"/>
                <w:b/>
                <w:lang w:val="en-US" w:eastAsia="pl-PL"/>
              </w:rPr>
              <w:t xml:space="preserve">Knowledge: </w:t>
            </w:r>
          </w:p>
          <w:p w14:paraId="06256158" w14:textId="77777777" w:rsidR="004C52E2" w:rsidRPr="00F52C7E" w:rsidRDefault="00D46863" w:rsidP="004C52E2">
            <w:pPr>
              <w:kinsoku w:val="0"/>
              <w:overflowPunct w:val="0"/>
              <w:autoSpaceDE w:val="0"/>
              <w:autoSpaceDN w:val="0"/>
              <w:adjustRightInd w:val="0"/>
              <w:spacing w:after="0" w:line="240" w:lineRule="auto"/>
              <w:ind w:left="32"/>
              <w:rPr>
                <w:rFonts w:ascii="Times New Roman" w:hAnsi="Times New Roman" w:cs="Times New Roman"/>
                <w:spacing w:val="-2"/>
                <w:lang w:val="en-GB"/>
              </w:rPr>
            </w:pPr>
            <w:r w:rsidRPr="00F52C7E">
              <w:rPr>
                <w:rFonts w:ascii="Times New Roman" w:hAnsi="Times New Roman" w:cs="Times New Roman"/>
                <w:lang w:val="en-US"/>
              </w:rPr>
              <w:t>The course participant</w:t>
            </w:r>
            <w:r w:rsidR="004C52E2" w:rsidRPr="00F52C7E">
              <w:rPr>
                <w:rFonts w:ascii="Times New Roman" w:eastAsia="Times New Roman" w:hAnsi="Times New Roman" w:cs="Times New Roman"/>
                <w:lang w:val="en-GB" w:eastAsia="pl-PL"/>
              </w:rPr>
              <w:t xml:space="preserve"> is able to describe modern ideas, methods and tools of organisation and  conducting classes (teaching and learning activities ) at university level.</w:t>
            </w:r>
          </w:p>
          <w:p w14:paraId="63142191" w14:textId="77777777" w:rsidR="004C52E2" w:rsidRPr="00F52C7E" w:rsidRDefault="004C52E2" w:rsidP="004C52E2">
            <w:pPr>
              <w:spacing w:after="60" w:line="240" w:lineRule="auto"/>
              <w:rPr>
                <w:rFonts w:ascii="Times New Roman" w:eastAsia="Times New Roman" w:hAnsi="Times New Roman" w:cs="Times New Roman"/>
                <w:b/>
                <w:lang w:val="en-GB" w:eastAsia="pl-PL"/>
              </w:rPr>
            </w:pPr>
            <w:r w:rsidRPr="00F52C7E">
              <w:rPr>
                <w:rFonts w:ascii="Times New Roman" w:eastAsia="Times New Roman" w:hAnsi="Times New Roman" w:cs="Times New Roman"/>
                <w:b/>
                <w:lang w:val="en-GB" w:eastAsia="pl-PL"/>
              </w:rPr>
              <w:t xml:space="preserve">Skills: </w:t>
            </w:r>
          </w:p>
          <w:p w14:paraId="1658A526" w14:textId="77777777" w:rsidR="004C52E2" w:rsidRPr="00F52C7E" w:rsidRDefault="00D46863" w:rsidP="004C52E2">
            <w:pPr>
              <w:spacing w:after="60" w:line="240" w:lineRule="auto"/>
              <w:rPr>
                <w:rFonts w:ascii="Times New Roman" w:eastAsia="Times New Roman" w:hAnsi="Times New Roman" w:cs="Times New Roman"/>
                <w:lang w:val="en-GB" w:eastAsia="pl-PL"/>
              </w:rPr>
            </w:pPr>
            <w:r w:rsidRPr="00F52C7E">
              <w:rPr>
                <w:rFonts w:ascii="Times New Roman" w:hAnsi="Times New Roman" w:cs="Times New Roman"/>
                <w:lang w:val="en-US"/>
              </w:rPr>
              <w:t>The course participant</w:t>
            </w:r>
            <w:r w:rsidR="004C52E2" w:rsidRPr="00F52C7E">
              <w:rPr>
                <w:rFonts w:ascii="Times New Roman" w:eastAsia="Times New Roman" w:hAnsi="Times New Roman" w:cs="Times New Roman"/>
                <w:lang w:val="en-GB" w:eastAsia="pl-PL"/>
              </w:rPr>
              <w:t xml:space="preserve"> is able to:</w:t>
            </w:r>
          </w:p>
          <w:p w14:paraId="61C464BD" w14:textId="77777777" w:rsidR="004C52E2" w:rsidRPr="00F52C7E" w:rsidRDefault="004C52E2" w:rsidP="004C52E2">
            <w:pPr>
              <w:pStyle w:val="Akapitzlist"/>
              <w:numPr>
                <w:ilvl w:val="0"/>
                <w:numId w:val="1"/>
              </w:numPr>
              <w:spacing w:after="60" w:line="240" w:lineRule="auto"/>
              <w:rPr>
                <w:rFonts w:ascii="Times New Roman" w:eastAsia="Times New Roman" w:hAnsi="Times New Roman" w:cs="Times New Roman"/>
                <w:lang w:val="en-GB" w:eastAsia="pl-PL"/>
              </w:rPr>
            </w:pPr>
            <w:r w:rsidRPr="00F52C7E">
              <w:rPr>
                <w:rFonts w:ascii="Times New Roman" w:eastAsia="Times New Roman" w:hAnsi="Times New Roman" w:cs="Times New Roman"/>
                <w:lang w:val="en-GB" w:eastAsia="pl-PL"/>
              </w:rPr>
              <w:t>propose teaching and assessment methods which fit to intended learning outcomes</w:t>
            </w:r>
            <w:r w:rsidR="007A27FC" w:rsidRPr="00F52C7E">
              <w:rPr>
                <w:rFonts w:ascii="Times New Roman" w:eastAsia="Times New Roman" w:hAnsi="Times New Roman" w:cs="Times New Roman"/>
                <w:lang w:val="en-GB" w:eastAsia="pl-PL"/>
              </w:rPr>
              <w:t xml:space="preserve"> (constructive alignment)</w:t>
            </w:r>
            <w:r w:rsidRPr="00F52C7E">
              <w:rPr>
                <w:rFonts w:ascii="Times New Roman" w:eastAsia="Times New Roman" w:hAnsi="Times New Roman" w:cs="Times New Roman"/>
                <w:lang w:val="en-GB" w:eastAsia="pl-PL"/>
              </w:rPr>
              <w:t xml:space="preserve">, </w:t>
            </w:r>
          </w:p>
          <w:p w14:paraId="4659A0DE" w14:textId="77777777" w:rsidR="002523ED" w:rsidRPr="00F52C7E" w:rsidRDefault="002523ED" w:rsidP="00D46863">
            <w:pPr>
              <w:pStyle w:val="Akapitzlist"/>
              <w:numPr>
                <w:ilvl w:val="0"/>
                <w:numId w:val="1"/>
              </w:numPr>
              <w:spacing w:after="60" w:line="240" w:lineRule="auto"/>
              <w:rPr>
                <w:rFonts w:ascii="Times New Roman" w:eastAsia="Times New Roman" w:hAnsi="Times New Roman" w:cs="Times New Roman"/>
                <w:lang w:val="en-GB" w:eastAsia="pl-PL"/>
              </w:rPr>
            </w:pPr>
            <w:r w:rsidRPr="00F52C7E">
              <w:rPr>
                <w:rFonts w:ascii="Times New Roman" w:eastAsia="Times New Roman" w:hAnsi="Times New Roman" w:cs="Times New Roman"/>
                <w:lang w:val="en-GB" w:eastAsia="pl-PL"/>
              </w:rPr>
              <w:t>adapt activities to the needs of students,</w:t>
            </w:r>
          </w:p>
          <w:p w14:paraId="777D484D" w14:textId="77777777" w:rsidR="00D46863" w:rsidRPr="00F52C7E" w:rsidRDefault="00D46863" w:rsidP="00D46863">
            <w:pPr>
              <w:pStyle w:val="Akapitzlist"/>
              <w:numPr>
                <w:ilvl w:val="0"/>
                <w:numId w:val="1"/>
              </w:numPr>
              <w:spacing w:after="60" w:line="240" w:lineRule="auto"/>
              <w:rPr>
                <w:rFonts w:ascii="Times New Roman" w:eastAsia="Times New Roman" w:hAnsi="Times New Roman" w:cs="Times New Roman"/>
                <w:lang w:val="en-GB" w:eastAsia="pl-PL"/>
              </w:rPr>
            </w:pPr>
            <w:r w:rsidRPr="00F52C7E">
              <w:rPr>
                <w:rFonts w:ascii="Times New Roman" w:eastAsia="Times New Roman" w:hAnsi="Times New Roman" w:cs="Times New Roman"/>
                <w:lang w:val="en-GB" w:eastAsia="pl-PL"/>
              </w:rPr>
              <w:t xml:space="preserve">describe </w:t>
            </w:r>
            <w:r w:rsidRPr="00F52C7E">
              <w:rPr>
                <w:rFonts w:ascii="Times New Roman" w:hAnsi="Times New Roman" w:cs="Times New Roman"/>
                <w:lang w:val="en-US"/>
              </w:rPr>
              <w:t>stages of group development</w:t>
            </w:r>
            <w:r w:rsidRPr="00F52C7E">
              <w:rPr>
                <w:rFonts w:ascii="Times New Roman" w:eastAsia="Times New Roman" w:hAnsi="Times New Roman" w:cs="Times New Roman"/>
                <w:lang w:val="en-GB" w:eastAsia="pl-PL"/>
              </w:rPr>
              <w:t xml:space="preserve"> and characterise team roles, </w:t>
            </w:r>
          </w:p>
          <w:p w14:paraId="1C4BA225" w14:textId="77777777" w:rsidR="002523ED" w:rsidRPr="00F52C7E" w:rsidRDefault="004C52E2" w:rsidP="002523ED">
            <w:pPr>
              <w:pStyle w:val="Akapitzlist"/>
              <w:numPr>
                <w:ilvl w:val="0"/>
                <w:numId w:val="1"/>
              </w:numPr>
              <w:spacing w:after="60" w:line="240" w:lineRule="auto"/>
              <w:rPr>
                <w:rFonts w:ascii="Times New Roman" w:eastAsia="Times New Roman" w:hAnsi="Times New Roman" w:cs="Times New Roman"/>
                <w:lang w:val="en-GB" w:eastAsia="pl-PL"/>
              </w:rPr>
            </w:pPr>
            <w:r w:rsidRPr="00F52C7E">
              <w:rPr>
                <w:rFonts w:ascii="Times New Roman" w:eastAsia="Times New Roman" w:hAnsi="Times New Roman" w:cs="Times New Roman"/>
                <w:lang w:val="en-GB" w:eastAsia="pl-PL"/>
              </w:rPr>
              <w:t xml:space="preserve">plan and conduct teaching and learning activities  </w:t>
            </w:r>
            <w:r w:rsidR="002523ED" w:rsidRPr="00F52C7E">
              <w:rPr>
                <w:rFonts w:ascii="Times New Roman" w:eastAsia="Times New Roman" w:hAnsi="Times New Roman" w:cs="Times New Roman"/>
                <w:lang w:val="en-GB" w:eastAsia="pl-PL"/>
              </w:rPr>
              <w:t>supported by</w:t>
            </w:r>
            <w:r w:rsidRPr="00F52C7E">
              <w:rPr>
                <w:rFonts w:ascii="Times New Roman" w:eastAsia="Times New Roman" w:hAnsi="Times New Roman" w:cs="Times New Roman"/>
                <w:lang w:val="en-GB" w:eastAsia="pl-PL"/>
              </w:rPr>
              <w:t xml:space="preserve"> the e-learning platfo</w:t>
            </w:r>
            <w:r w:rsidR="002523ED" w:rsidRPr="00F52C7E">
              <w:rPr>
                <w:rFonts w:ascii="Times New Roman" w:eastAsia="Times New Roman" w:hAnsi="Times New Roman" w:cs="Times New Roman"/>
                <w:lang w:val="en-GB" w:eastAsia="pl-PL"/>
              </w:rPr>
              <w:t>rm</w:t>
            </w:r>
            <w:r w:rsidRPr="00F52C7E">
              <w:rPr>
                <w:rFonts w:ascii="Times New Roman" w:eastAsia="Times New Roman" w:hAnsi="Times New Roman" w:cs="Times New Roman"/>
                <w:lang w:val="en-GB" w:eastAsia="pl-PL"/>
              </w:rPr>
              <w:t>,</w:t>
            </w:r>
          </w:p>
          <w:p w14:paraId="1C9815C6" w14:textId="77777777" w:rsidR="004C52E2" w:rsidRPr="00F52C7E" w:rsidRDefault="004C52E2" w:rsidP="004C52E2">
            <w:pPr>
              <w:spacing w:after="60" w:line="240" w:lineRule="auto"/>
              <w:rPr>
                <w:rFonts w:ascii="Times New Roman" w:eastAsia="Times New Roman" w:hAnsi="Times New Roman" w:cs="Times New Roman"/>
                <w:b/>
                <w:lang w:val="en-GB" w:eastAsia="pl-PL"/>
              </w:rPr>
            </w:pPr>
            <w:r w:rsidRPr="00F52C7E">
              <w:rPr>
                <w:rFonts w:ascii="Times New Roman" w:eastAsia="Times New Roman" w:hAnsi="Times New Roman" w:cs="Times New Roman"/>
                <w:b/>
                <w:lang w:val="en-GB" w:eastAsia="pl-PL"/>
              </w:rPr>
              <w:t>Social competences:</w:t>
            </w:r>
          </w:p>
          <w:p w14:paraId="1188067A" w14:textId="77777777" w:rsidR="004C52E2" w:rsidRPr="00F52C7E" w:rsidRDefault="00D46863" w:rsidP="004C52E2">
            <w:pPr>
              <w:spacing w:after="60" w:line="240" w:lineRule="auto"/>
              <w:rPr>
                <w:rFonts w:ascii="Times New Roman" w:eastAsia="Times New Roman" w:hAnsi="Times New Roman" w:cs="Times New Roman"/>
                <w:lang w:val="en-GB" w:eastAsia="pl-PL"/>
              </w:rPr>
            </w:pPr>
            <w:r w:rsidRPr="00F52C7E">
              <w:rPr>
                <w:rFonts w:ascii="Times New Roman" w:hAnsi="Times New Roman" w:cs="Times New Roman"/>
                <w:lang w:val="en-US"/>
              </w:rPr>
              <w:t>The course participant</w:t>
            </w:r>
            <w:r w:rsidRPr="00F52C7E">
              <w:rPr>
                <w:rFonts w:ascii="Times New Roman" w:eastAsia="Times New Roman" w:hAnsi="Times New Roman" w:cs="Times New Roman"/>
                <w:lang w:val="en-GB" w:eastAsia="pl-PL"/>
              </w:rPr>
              <w:t xml:space="preserve"> </w:t>
            </w:r>
            <w:r w:rsidR="004C52E2" w:rsidRPr="00F52C7E">
              <w:rPr>
                <w:rFonts w:ascii="Times New Roman" w:eastAsia="Times New Roman" w:hAnsi="Times New Roman" w:cs="Times New Roman"/>
                <w:lang w:val="en-GB" w:eastAsia="pl-PL"/>
              </w:rPr>
              <w:t xml:space="preserve"> is able to:</w:t>
            </w:r>
          </w:p>
          <w:p w14:paraId="2A6D3CFB" w14:textId="77777777" w:rsidR="002523ED" w:rsidRPr="00F52C7E" w:rsidRDefault="002523ED" w:rsidP="004C52E2">
            <w:pPr>
              <w:pStyle w:val="Akapitzlist"/>
              <w:numPr>
                <w:ilvl w:val="0"/>
                <w:numId w:val="2"/>
              </w:numPr>
              <w:spacing w:after="0" w:line="240" w:lineRule="auto"/>
              <w:rPr>
                <w:rFonts w:ascii="Times New Roman" w:hAnsi="Times New Roman" w:cs="Times New Roman"/>
                <w:color w:val="222222"/>
                <w:lang w:val="en-US"/>
              </w:rPr>
            </w:pPr>
            <w:r w:rsidRPr="00F52C7E">
              <w:rPr>
                <w:rFonts w:ascii="Times New Roman" w:hAnsi="Times New Roman" w:cs="Times New Roman"/>
                <w:color w:val="222222"/>
                <w:lang w:val="en-US"/>
              </w:rPr>
              <w:t>recognize the roles of university teachers</w:t>
            </w:r>
          </w:p>
          <w:p w14:paraId="3BC927AD" w14:textId="77777777" w:rsidR="004C52E2" w:rsidRPr="00F52C7E" w:rsidRDefault="007A27FC" w:rsidP="004C52E2">
            <w:pPr>
              <w:pStyle w:val="Akapitzlist"/>
              <w:numPr>
                <w:ilvl w:val="0"/>
                <w:numId w:val="2"/>
              </w:numPr>
              <w:spacing w:after="0" w:line="240" w:lineRule="auto"/>
              <w:rPr>
                <w:rFonts w:ascii="Times New Roman" w:hAnsi="Times New Roman" w:cs="Times New Roman"/>
                <w:color w:val="222222"/>
                <w:lang w:val="en-US"/>
              </w:rPr>
            </w:pPr>
            <w:r w:rsidRPr="00F52C7E">
              <w:rPr>
                <w:rFonts w:ascii="Times New Roman" w:hAnsi="Times New Roman" w:cs="Times New Roman"/>
                <w:color w:val="222222"/>
                <w:lang w:val="en-US"/>
              </w:rPr>
              <w:t xml:space="preserve">reflect his/her teaching practice and </w:t>
            </w:r>
            <w:r w:rsidR="004C52E2" w:rsidRPr="00F52C7E">
              <w:rPr>
                <w:rFonts w:ascii="Times New Roman" w:hAnsi="Times New Roman" w:cs="Times New Roman"/>
                <w:color w:val="222222"/>
                <w:lang w:val="en-US"/>
              </w:rPr>
              <w:t>propose a personal path of CPD,</w:t>
            </w:r>
          </w:p>
          <w:p w14:paraId="2F03DE0F" w14:textId="77777777" w:rsidR="00375C73" w:rsidRPr="00F52C7E" w:rsidRDefault="004C52E2" w:rsidP="00D46863">
            <w:pPr>
              <w:pStyle w:val="Akapitzlist"/>
              <w:numPr>
                <w:ilvl w:val="0"/>
                <w:numId w:val="2"/>
              </w:numPr>
              <w:spacing w:after="0"/>
              <w:rPr>
                <w:rFonts w:ascii="Times New Roman" w:hAnsi="Times New Roman" w:cs="Times New Roman"/>
                <w:lang w:val="en-US"/>
              </w:rPr>
            </w:pPr>
            <w:r w:rsidRPr="00F52C7E">
              <w:rPr>
                <w:rFonts w:ascii="Times New Roman" w:hAnsi="Times New Roman" w:cs="Times New Roman"/>
                <w:color w:val="222222"/>
                <w:lang w:val="en-US"/>
              </w:rPr>
              <w:t>critically evaluate their own work based on various sources of information</w:t>
            </w:r>
          </w:p>
        </w:tc>
      </w:tr>
      <w:tr w:rsidR="00375C73" w:rsidRPr="00D300D5" w14:paraId="159E646B" w14:textId="77777777" w:rsidTr="007A27FC">
        <w:trPr>
          <w:trHeight w:val="283"/>
        </w:trPr>
        <w:tc>
          <w:tcPr>
            <w:tcW w:w="1264" w:type="pct"/>
            <w:shd w:val="clear" w:color="auto" w:fill="auto"/>
          </w:tcPr>
          <w:p w14:paraId="0F9BE0B6" w14:textId="77777777" w:rsidR="00375C73" w:rsidRPr="00F52C7E" w:rsidRDefault="00375C73" w:rsidP="00425FFD">
            <w:pPr>
              <w:spacing w:after="0" w:line="240" w:lineRule="auto"/>
              <w:rPr>
                <w:rFonts w:ascii="Times New Roman" w:eastAsia="Calibri" w:hAnsi="Times New Roman" w:cs="Times New Roman"/>
                <w:lang w:val="en-US"/>
              </w:rPr>
            </w:pPr>
            <w:r w:rsidRPr="00F52C7E">
              <w:rPr>
                <w:rFonts w:ascii="Times New Roman" w:eastAsia="Calibri" w:hAnsi="Times New Roman" w:cs="Times New Roman"/>
                <w:lang w:val="en-US"/>
              </w:rPr>
              <w:t>Verification methods and assessment criteria of learning outcomes obtained by students</w:t>
            </w:r>
          </w:p>
        </w:tc>
        <w:tc>
          <w:tcPr>
            <w:tcW w:w="3736" w:type="pct"/>
            <w:shd w:val="clear" w:color="auto" w:fill="auto"/>
          </w:tcPr>
          <w:p w14:paraId="6A085EE9" w14:textId="77777777" w:rsidR="00D46863" w:rsidRPr="00F52C7E" w:rsidRDefault="007A27FC" w:rsidP="007A27FC">
            <w:pPr>
              <w:rPr>
                <w:rFonts w:ascii="Times New Roman" w:hAnsi="Times New Roman" w:cs="Times New Roman"/>
                <w:lang w:val="en-US"/>
              </w:rPr>
            </w:pPr>
            <w:r w:rsidRPr="00F52C7E">
              <w:rPr>
                <w:rFonts w:ascii="Times New Roman" w:hAnsi="Times New Roman" w:cs="Times New Roman"/>
                <w:lang w:val="en-US"/>
              </w:rPr>
              <w:t xml:space="preserve">Formative assessment </w:t>
            </w:r>
          </w:p>
          <w:p w14:paraId="5E2E04B5" w14:textId="77777777" w:rsidR="00D46863" w:rsidRPr="00F52C7E" w:rsidRDefault="007A27FC" w:rsidP="007A27FC">
            <w:pPr>
              <w:pStyle w:val="Akapitzlist"/>
              <w:numPr>
                <w:ilvl w:val="0"/>
                <w:numId w:val="4"/>
              </w:numPr>
              <w:spacing w:after="0" w:line="240" w:lineRule="auto"/>
              <w:rPr>
                <w:rFonts w:ascii="Times New Roman" w:hAnsi="Times New Roman" w:cs="Times New Roman"/>
                <w:lang w:val="en-US"/>
              </w:rPr>
            </w:pPr>
            <w:r w:rsidRPr="00F52C7E">
              <w:rPr>
                <w:rFonts w:ascii="Times New Roman" w:hAnsi="Times New Roman" w:cs="Times New Roman"/>
                <w:lang w:val="en-US"/>
              </w:rPr>
              <w:t>continuing assessment</w:t>
            </w:r>
            <w:r w:rsidR="00D46863" w:rsidRPr="00F52C7E">
              <w:rPr>
                <w:rFonts w:ascii="Times New Roman" w:hAnsi="Times New Roman" w:cs="Times New Roman"/>
                <w:lang w:val="en-US"/>
              </w:rPr>
              <w:t xml:space="preserve">, </w:t>
            </w:r>
            <w:r w:rsidR="00D46863" w:rsidRPr="00F52C7E">
              <w:rPr>
                <w:rFonts w:ascii="Times New Roman" w:eastAsia="Times New Roman" w:hAnsi="Times New Roman" w:cs="Times New Roman"/>
                <w:lang w:val="en-GB" w:eastAsia="pl-PL"/>
              </w:rPr>
              <w:t>participation in F2F and forum discussions, reflective diary (</w:t>
            </w:r>
            <w:r w:rsidRPr="00F52C7E">
              <w:rPr>
                <w:rFonts w:ascii="Times New Roman" w:hAnsi="Times New Roman" w:cs="Times New Roman"/>
                <w:lang w:val="en-US"/>
              </w:rPr>
              <w:t>t</w:t>
            </w:r>
            <w:r w:rsidR="00D46863" w:rsidRPr="00F52C7E">
              <w:rPr>
                <w:rFonts w:ascii="Times New Roman" w:hAnsi="Times New Roman" w:cs="Times New Roman"/>
                <w:lang w:val="en-US"/>
              </w:rPr>
              <w:t xml:space="preserve">eacher </w:t>
            </w:r>
            <w:r w:rsidRPr="00F52C7E">
              <w:rPr>
                <w:rFonts w:ascii="Times New Roman" w:hAnsi="Times New Roman" w:cs="Times New Roman"/>
                <w:lang w:val="en-US"/>
              </w:rPr>
              <w:t xml:space="preserve"> and peers feedback</w:t>
            </w:r>
            <w:r w:rsidR="00D46863" w:rsidRPr="00F52C7E">
              <w:rPr>
                <w:rFonts w:ascii="Times New Roman" w:hAnsi="Times New Roman" w:cs="Times New Roman"/>
                <w:lang w:val="en-US"/>
              </w:rPr>
              <w:t>, self-reflection)</w:t>
            </w:r>
          </w:p>
          <w:p w14:paraId="26777B75" w14:textId="77777777" w:rsidR="00D46863" w:rsidRPr="00F52C7E" w:rsidRDefault="00D46863" w:rsidP="00D46863">
            <w:pPr>
              <w:spacing w:after="0" w:line="240" w:lineRule="auto"/>
              <w:ind w:left="360"/>
              <w:rPr>
                <w:rFonts w:ascii="Times New Roman" w:hAnsi="Times New Roman" w:cs="Times New Roman"/>
                <w:lang w:val="en-US"/>
              </w:rPr>
            </w:pPr>
          </w:p>
          <w:p w14:paraId="50C7F9F7" w14:textId="77777777" w:rsidR="007A27FC" w:rsidRPr="00F52C7E" w:rsidRDefault="007A27FC" w:rsidP="007A27FC">
            <w:pPr>
              <w:rPr>
                <w:rFonts w:ascii="Times New Roman" w:hAnsi="Times New Roman" w:cs="Times New Roman"/>
                <w:lang w:val="en-US"/>
              </w:rPr>
            </w:pPr>
            <w:r w:rsidRPr="00F52C7E">
              <w:rPr>
                <w:rFonts w:ascii="Times New Roman" w:hAnsi="Times New Roman" w:cs="Times New Roman"/>
                <w:lang w:val="en-US"/>
              </w:rPr>
              <w:t>Summative assessment</w:t>
            </w:r>
          </w:p>
          <w:p w14:paraId="22CD56FE" w14:textId="77777777" w:rsidR="007A27FC" w:rsidRPr="00F52C7E" w:rsidRDefault="00D46863" w:rsidP="00D46863">
            <w:pPr>
              <w:pStyle w:val="Akapitzlist"/>
              <w:numPr>
                <w:ilvl w:val="0"/>
                <w:numId w:val="1"/>
              </w:numPr>
              <w:spacing w:after="0" w:line="240" w:lineRule="auto"/>
              <w:rPr>
                <w:rFonts w:ascii="Times New Roman" w:eastAsia="Times New Roman" w:hAnsi="Times New Roman" w:cs="Times New Roman"/>
                <w:lang w:val="en-GB" w:eastAsia="pl-PL"/>
              </w:rPr>
            </w:pPr>
            <w:r w:rsidRPr="00F52C7E">
              <w:rPr>
                <w:rFonts w:ascii="Times New Roman" w:eastAsia="Times New Roman" w:hAnsi="Times New Roman" w:cs="Times New Roman"/>
                <w:lang w:val="en-US" w:eastAsia="pl-PL"/>
              </w:rPr>
              <w:t xml:space="preserve">proposal of an </w:t>
            </w:r>
            <w:r w:rsidR="007A27FC" w:rsidRPr="00F52C7E">
              <w:rPr>
                <w:rFonts w:ascii="Times New Roman" w:eastAsia="Times New Roman" w:hAnsi="Times New Roman" w:cs="Times New Roman"/>
                <w:lang w:val="en-GB" w:eastAsia="pl-PL"/>
              </w:rPr>
              <w:t>innovation in teaching and learning (learning outcomes, scenarios, methods of assessment)</w:t>
            </w:r>
          </w:p>
          <w:p w14:paraId="3A8F1515" w14:textId="77777777" w:rsidR="00375C73" w:rsidRPr="00F52C7E" w:rsidRDefault="00D46863" w:rsidP="00D46863">
            <w:pPr>
              <w:pStyle w:val="Akapitzlist"/>
              <w:numPr>
                <w:ilvl w:val="0"/>
                <w:numId w:val="1"/>
              </w:numPr>
              <w:spacing w:after="60" w:line="240" w:lineRule="auto"/>
              <w:rPr>
                <w:rFonts w:ascii="Times New Roman" w:eastAsia="Calibri" w:hAnsi="Times New Roman" w:cs="Times New Roman"/>
                <w:lang w:val="en-GB"/>
              </w:rPr>
            </w:pPr>
            <w:r w:rsidRPr="00F52C7E">
              <w:rPr>
                <w:rFonts w:ascii="Times New Roman" w:eastAsia="Times New Roman" w:hAnsi="Times New Roman" w:cs="Times New Roman"/>
                <w:lang w:val="en-GB" w:eastAsia="pl-PL"/>
              </w:rPr>
              <w:t xml:space="preserve">preparation of an </w:t>
            </w:r>
            <w:r w:rsidR="007A27FC" w:rsidRPr="00F52C7E">
              <w:rPr>
                <w:rFonts w:ascii="Times New Roman" w:eastAsia="Times New Roman" w:hAnsi="Times New Roman" w:cs="Times New Roman"/>
                <w:lang w:val="en-GB" w:eastAsia="pl-PL"/>
              </w:rPr>
              <w:t>assessment tool which evaluate higher order cognitive skills (higher levels of Bloom’s taxonomy)</w:t>
            </w:r>
            <w:r w:rsidRPr="00F52C7E">
              <w:rPr>
                <w:rFonts w:ascii="Times New Roman" w:eastAsia="Times New Roman" w:hAnsi="Times New Roman" w:cs="Times New Roman"/>
                <w:lang w:val="en-GB" w:eastAsia="pl-PL"/>
              </w:rPr>
              <w:t xml:space="preserve"> and  rubrics</w:t>
            </w:r>
          </w:p>
          <w:p w14:paraId="1E28930F" w14:textId="77777777" w:rsidR="00D46863" w:rsidRPr="00F52C7E" w:rsidRDefault="00D46863" w:rsidP="00D46863">
            <w:pPr>
              <w:pStyle w:val="Akapitzlist"/>
              <w:numPr>
                <w:ilvl w:val="0"/>
                <w:numId w:val="1"/>
              </w:numPr>
              <w:spacing w:after="60" w:line="240" w:lineRule="auto"/>
              <w:rPr>
                <w:rFonts w:ascii="Times New Roman" w:eastAsia="Calibri" w:hAnsi="Times New Roman" w:cs="Times New Roman"/>
                <w:lang w:val="en-GB"/>
              </w:rPr>
            </w:pPr>
            <w:r w:rsidRPr="00F52C7E">
              <w:rPr>
                <w:rFonts w:ascii="Times New Roman" w:eastAsia="Times New Roman" w:hAnsi="Times New Roman" w:cs="Times New Roman"/>
                <w:lang w:val="en-GB" w:eastAsia="pl-PL"/>
              </w:rPr>
              <w:t>individual and group assignments (evaluation of learning outcomes, active method of T&amp;L, opportunities for CPD, MOOC)</w:t>
            </w:r>
          </w:p>
        </w:tc>
      </w:tr>
      <w:tr w:rsidR="00375C73" w:rsidRPr="00F52C7E" w14:paraId="009901B2" w14:textId="77777777" w:rsidTr="007A27FC">
        <w:trPr>
          <w:trHeight w:val="283"/>
        </w:trPr>
        <w:tc>
          <w:tcPr>
            <w:tcW w:w="1264" w:type="pct"/>
            <w:shd w:val="clear" w:color="auto" w:fill="auto"/>
          </w:tcPr>
          <w:p w14:paraId="787F18A9" w14:textId="77777777" w:rsidR="00375C73" w:rsidRPr="00F52C7E" w:rsidRDefault="00375C73" w:rsidP="00425FFD">
            <w:pPr>
              <w:spacing w:after="0" w:line="240" w:lineRule="auto"/>
              <w:rPr>
                <w:rFonts w:ascii="Times New Roman" w:eastAsia="Calibri" w:hAnsi="Times New Roman" w:cs="Times New Roman"/>
                <w:lang w:val="en-US"/>
              </w:rPr>
            </w:pPr>
            <w:bookmarkStart w:id="0" w:name="_Hlk26878207"/>
            <w:r w:rsidRPr="00F52C7E">
              <w:rPr>
                <w:rFonts w:ascii="Times New Roman" w:eastAsia="Calibri" w:hAnsi="Times New Roman" w:cs="Times New Roman"/>
                <w:lang w:val="en-US"/>
              </w:rPr>
              <w:t xml:space="preserve">Type of an educational component </w:t>
            </w:r>
            <w:bookmarkEnd w:id="0"/>
            <w:r w:rsidRPr="00F52C7E">
              <w:rPr>
                <w:rFonts w:ascii="Times New Roman" w:eastAsia="Calibri" w:hAnsi="Times New Roman" w:cs="Times New Roman"/>
                <w:lang w:val="en-US"/>
              </w:rPr>
              <w:t>(obligatory/optional)</w:t>
            </w:r>
          </w:p>
        </w:tc>
        <w:tc>
          <w:tcPr>
            <w:tcW w:w="3736" w:type="pct"/>
            <w:shd w:val="clear" w:color="auto" w:fill="auto"/>
          </w:tcPr>
          <w:p w14:paraId="3EE209A6" w14:textId="02938B64" w:rsidR="00375C73" w:rsidRPr="00F52C7E" w:rsidRDefault="001125B5" w:rsidP="00425FFD">
            <w:pPr>
              <w:rPr>
                <w:rFonts w:ascii="Times New Roman" w:eastAsia="Calibri" w:hAnsi="Times New Roman" w:cs="Times New Roman"/>
                <w:lang w:val="en-US"/>
              </w:rPr>
            </w:pPr>
            <w:proofErr w:type="spellStart"/>
            <w:r w:rsidRPr="008150CF">
              <w:rPr>
                <w:rFonts w:ascii="Times New Roman" w:eastAsia="Calibri" w:hAnsi="Times New Roman" w:cs="Times New Roman"/>
              </w:rPr>
              <w:t>optional</w:t>
            </w:r>
            <w:proofErr w:type="spellEnd"/>
          </w:p>
        </w:tc>
      </w:tr>
      <w:tr w:rsidR="00375C73" w:rsidRPr="00F52C7E" w14:paraId="5820D1B8" w14:textId="77777777" w:rsidTr="007A27FC">
        <w:trPr>
          <w:trHeight w:val="283"/>
        </w:trPr>
        <w:tc>
          <w:tcPr>
            <w:tcW w:w="1264" w:type="pct"/>
            <w:shd w:val="clear" w:color="auto" w:fill="auto"/>
          </w:tcPr>
          <w:p w14:paraId="08E2BBB8" w14:textId="77777777" w:rsidR="00375C73" w:rsidRPr="00F52C7E" w:rsidRDefault="00375C73" w:rsidP="00425FFD">
            <w:pPr>
              <w:rPr>
                <w:rFonts w:ascii="Times New Roman" w:eastAsia="Calibri" w:hAnsi="Times New Roman" w:cs="Times New Roman"/>
                <w:lang w:val="en-GB"/>
              </w:rPr>
            </w:pPr>
            <w:r w:rsidRPr="00F52C7E">
              <w:rPr>
                <w:rFonts w:ascii="Times New Roman" w:eastAsia="Calibri" w:hAnsi="Times New Roman" w:cs="Times New Roman"/>
                <w:lang w:val="en-GB"/>
              </w:rPr>
              <w:t>Year of study</w:t>
            </w:r>
          </w:p>
        </w:tc>
        <w:tc>
          <w:tcPr>
            <w:tcW w:w="3736" w:type="pct"/>
            <w:shd w:val="clear" w:color="auto" w:fill="auto"/>
          </w:tcPr>
          <w:p w14:paraId="7D484234" w14:textId="77777777" w:rsidR="00375C73" w:rsidRPr="00F52C7E" w:rsidRDefault="00375C73" w:rsidP="00425FFD">
            <w:pPr>
              <w:rPr>
                <w:rFonts w:ascii="Times New Roman" w:eastAsia="Calibri" w:hAnsi="Times New Roman" w:cs="Times New Roman"/>
                <w:lang w:val="en-GB"/>
              </w:rPr>
            </w:pPr>
            <w:r w:rsidRPr="00F52C7E">
              <w:rPr>
                <w:rFonts w:ascii="Times New Roman" w:eastAsia="Calibri" w:hAnsi="Times New Roman" w:cs="Times New Roman"/>
                <w:lang w:val="en-GB"/>
              </w:rPr>
              <w:t>1st</w:t>
            </w:r>
          </w:p>
        </w:tc>
      </w:tr>
      <w:tr w:rsidR="00375C73" w:rsidRPr="00F52C7E" w14:paraId="5E71D42E" w14:textId="77777777" w:rsidTr="007A27FC">
        <w:trPr>
          <w:trHeight w:val="283"/>
        </w:trPr>
        <w:tc>
          <w:tcPr>
            <w:tcW w:w="1264" w:type="pct"/>
            <w:shd w:val="clear" w:color="auto" w:fill="auto"/>
          </w:tcPr>
          <w:p w14:paraId="7E1A55A2" w14:textId="77777777" w:rsidR="00375C73" w:rsidRPr="00F52C7E" w:rsidRDefault="00375C73" w:rsidP="00425FFD">
            <w:pPr>
              <w:tabs>
                <w:tab w:val="center" w:pos="1650"/>
              </w:tabs>
              <w:rPr>
                <w:rFonts w:ascii="Times New Roman" w:eastAsia="Calibri" w:hAnsi="Times New Roman" w:cs="Times New Roman"/>
                <w:lang w:val="en-GB"/>
              </w:rPr>
            </w:pPr>
            <w:r w:rsidRPr="00F52C7E">
              <w:rPr>
                <w:rFonts w:ascii="Times New Roman" w:eastAsia="Calibri" w:hAnsi="Times New Roman" w:cs="Times New Roman"/>
                <w:lang w:val="en-GB"/>
              </w:rPr>
              <w:t xml:space="preserve">Semester </w:t>
            </w:r>
            <w:r w:rsidRPr="00F52C7E">
              <w:rPr>
                <w:rFonts w:ascii="Times New Roman" w:eastAsia="Calibri" w:hAnsi="Times New Roman" w:cs="Times New Roman"/>
                <w:lang w:val="en-GB"/>
              </w:rPr>
              <w:tab/>
            </w:r>
          </w:p>
        </w:tc>
        <w:tc>
          <w:tcPr>
            <w:tcW w:w="3736" w:type="pct"/>
            <w:shd w:val="clear" w:color="auto" w:fill="auto"/>
          </w:tcPr>
          <w:p w14:paraId="5354273B" w14:textId="77777777" w:rsidR="00375C73" w:rsidRPr="00F52C7E" w:rsidRDefault="00375C73" w:rsidP="00425FFD">
            <w:pPr>
              <w:rPr>
                <w:rFonts w:ascii="Times New Roman" w:eastAsia="Calibri" w:hAnsi="Times New Roman" w:cs="Times New Roman"/>
                <w:lang w:val="en-GB"/>
              </w:rPr>
            </w:pPr>
            <w:r w:rsidRPr="00F52C7E">
              <w:rPr>
                <w:rFonts w:ascii="Times New Roman" w:eastAsia="Calibri" w:hAnsi="Times New Roman" w:cs="Times New Roman"/>
                <w:lang w:val="en-GB"/>
              </w:rPr>
              <w:t>summer</w:t>
            </w:r>
          </w:p>
        </w:tc>
      </w:tr>
      <w:tr w:rsidR="00375C73" w:rsidRPr="00F52C7E" w14:paraId="13FD6312" w14:textId="77777777" w:rsidTr="007A27FC">
        <w:trPr>
          <w:trHeight w:val="283"/>
        </w:trPr>
        <w:tc>
          <w:tcPr>
            <w:tcW w:w="1264" w:type="pct"/>
            <w:shd w:val="clear" w:color="auto" w:fill="auto"/>
          </w:tcPr>
          <w:p w14:paraId="4FE5C911" w14:textId="77777777" w:rsidR="00375C73" w:rsidRPr="00F52C7E" w:rsidRDefault="00375C73" w:rsidP="00425FFD">
            <w:pPr>
              <w:spacing w:after="0" w:line="240" w:lineRule="auto"/>
              <w:rPr>
                <w:rFonts w:ascii="Times New Roman" w:eastAsia="Calibri" w:hAnsi="Times New Roman" w:cs="Times New Roman"/>
                <w:lang w:val="en-US"/>
              </w:rPr>
            </w:pPr>
            <w:r w:rsidRPr="00F52C7E">
              <w:rPr>
                <w:rFonts w:ascii="Times New Roman" w:eastAsia="Calibri" w:hAnsi="Times New Roman" w:cs="Times New Roman"/>
                <w:lang w:val="en-US"/>
              </w:rPr>
              <w:t xml:space="preserve">Name and surname of the coordinator of a </w:t>
            </w:r>
            <w:r w:rsidRPr="00F52C7E">
              <w:rPr>
                <w:rFonts w:ascii="Times New Roman" w:eastAsia="Calibri" w:hAnsi="Times New Roman" w:cs="Times New Roman"/>
                <w:lang w:val="en-US"/>
              </w:rPr>
              <w:lastRenderedPageBreak/>
              <w:t xml:space="preserve">component and/or person/s conducting a component </w:t>
            </w:r>
          </w:p>
        </w:tc>
        <w:tc>
          <w:tcPr>
            <w:tcW w:w="3736" w:type="pct"/>
            <w:shd w:val="clear" w:color="auto" w:fill="auto"/>
          </w:tcPr>
          <w:p w14:paraId="3D5F81A5" w14:textId="77777777" w:rsidR="00375C73" w:rsidRPr="00F52C7E" w:rsidRDefault="00375C73" w:rsidP="00425FFD">
            <w:pPr>
              <w:rPr>
                <w:rFonts w:ascii="Times New Roman" w:eastAsia="Calibri" w:hAnsi="Times New Roman" w:cs="Times New Roman"/>
                <w:lang w:val="en-US"/>
              </w:rPr>
            </w:pPr>
            <w:r w:rsidRPr="00F52C7E">
              <w:rPr>
                <w:rFonts w:ascii="Times New Roman" w:eastAsia="Calibri" w:hAnsi="Times New Roman" w:cs="Times New Roman"/>
                <w:lang w:val="en-US"/>
              </w:rPr>
              <w:lastRenderedPageBreak/>
              <w:t xml:space="preserve">Dr Iwona </w:t>
            </w:r>
            <w:proofErr w:type="spellStart"/>
            <w:r w:rsidRPr="00F52C7E">
              <w:rPr>
                <w:rFonts w:ascii="Times New Roman" w:eastAsia="Calibri" w:hAnsi="Times New Roman" w:cs="Times New Roman"/>
                <w:lang w:val="en-US"/>
              </w:rPr>
              <w:t>Maciejowska</w:t>
            </w:r>
            <w:proofErr w:type="spellEnd"/>
          </w:p>
        </w:tc>
      </w:tr>
      <w:tr w:rsidR="00375C73" w:rsidRPr="00D300D5" w14:paraId="33875A8D" w14:textId="77777777" w:rsidTr="007A27FC">
        <w:trPr>
          <w:trHeight w:val="283"/>
        </w:trPr>
        <w:tc>
          <w:tcPr>
            <w:tcW w:w="1264" w:type="pct"/>
            <w:shd w:val="clear" w:color="auto" w:fill="auto"/>
          </w:tcPr>
          <w:p w14:paraId="7ACE71FE" w14:textId="77777777" w:rsidR="00375C73" w:rsidRPr="00F52C7E" w:rsidRDefault="00375C73" w:rsidP="00425FFD">
            <w:pPr>
              <w:spacing w:after="0" w:line="240" w:lineRule="auto"/>
              <w:jc w:val="both"/>
              <w:rPr>
                <w:rFonts w:ascii="Times New Roman" w:eastAsia="Calibri" w:hAnsi="Times New Roman" w:cs="Times New Roman"/>
                <w:lang w:val="en-US"/>
              </w:rPr>
            </w:pPr>
            <w:r w:rsidRPr="00F52C7E">
              <w:rPr>
                <w:rFonts w:ascii="Times New Roman" w:eastAsia="Calibri" w:hAnsi="Times New Roman" w:cs="Times New Roman"/>
                <w:lang w:val="en-US"/>
              </w:rPr>
              <w:t xml:space="preserve">Name and surname of person/s conducting an examination or granting credit in the case when this </w:t>
            </w:r>
            <w:proofErr w:type="spellStart"/>
            <w:r w:rsidRPr="00F52C7E">
              <w:rPr>
                <w:rFonts w:ascii="Times New Roman" w:eastAsia="Calibri" w:hAnsi="Times New Roman" w:cs="Times New Roman"/>
                <w:lang w:val="en-US"/>
              </w:rPr>
              <w:t>sposóis</w:t>
            </w:r>
            <w:proofErr w:type="spellEnd"/>
            <w:r w:rsidRPr="00F52C7E">
              <w:rPr>
                <w:rFonts w:ascii="Times New Roman" w:eastAsia="Calibri" w:hAnsi="Times New Roman" w:cs="Times New Roman"/>
                <w:lang w:val="en-US"/>
              </w:rPr>
              <w:t xml:space="preserve"> other person than conducting a component </w:t>
            </w:r>
          </w:p>
        </w:tc>
        <w:tc>
          <w:tcPr>
            <w:tcW w:w="3736" w:type="pct"/>
            <w:shd w:val="clear" w:color="auto" w:fill="auto"/>
          </w:tcPr>
          <w:p w14:paraId="5CF80FEA" w14:textId="77777777" w:rsidR="00375C73" w:rsidRPr="00F52C7E" w:rsidRDefault="00375C73" w:rsidP="00425FFD">
            <w:pPr>
              <w:rPr>
                <w:rFonts w:ascii="Times New Roman" w:eastAsia="Calibri" w:hAnsi="Times New Roman" w:cs="Times New Roman"/>
                <w:lang w:val="en-US"/>
              </w:rPr>
            </w:pPr>
          </w:p>
        </w:tc>
      </w:tr>
      <w:tr w:rsidR="00375C73" w:rsidRPr="00F52C7E" w14:paraId="0DE0CFEC" w14:textId="77777777" w:rsidTr="007A27FC">
        <w:trPr>
          <w:trHeight w:val="283"/>
        </w:trPr>
        <w:tc>
          <w:tcPr>
            <w:tcW w:w="1264" w:type="pct"/>
            <w:shd w:val="clear" w:color="auto" w:fill="auto"/>
          </w:tcPr>
          <w:p w14:paraId="6AA9A531" w14:textId="77777777" w:rsidR="00375C73" w:rsidRPr="00F52C7E" w:rsidRDefault="00375C73" w:rsidP="00425FFD">
            <w:pPr>
              <w:rPr>
                <w:rFonts w:ascii="Times New Roman" w:eastAsia="Calibri" w:hAnsi="Times New Roman" w:cs="Times New Roman"/>
                <w:lang w:val="en-GB"/>
              </w:rPr>
            </w:pPr>
            <w:r w:rsidRPr="00F52C7E">
              <w:rPr>
                <w:rFonts w:ascii="Times New Roman" w:eastAsia="Calibri" w:hAnsi="Times New Roman" w:cs="Times New Roman"/>
                <w:lang w:val="en-GB"/>
              </w:rPr>
              <w:t xml:space="preserve">Manner of completion  </w:t>
            </w:r>
          </w:p>
        </w:tc>
        <w:tc>
          <w:tcPr>
            <w:tcW w:w="3736" w:type="pct"/>
            <w:shd w:val="clear" w:color="auto" w:fill="auto"/>
          </w:tcPr>
          <w:p w14:paraId="09333E11" w14:textId="71573B5A" w:rsidR="00375C73" w:rsidRPr="00F52C7E" w:rsidRDefault="00375C73" w:rsidP="002523ED">
            <w:pPr>
              <w:rPr>
                <w:rFonts w:ascii="Times New Roman" w:eastAsia="Calibri" w:hAnsi="Times New Roman" w:cs="Times New Roman"/>
                <w:lang w:val="en-GB"/>
              </w:rPr>
            </w:pPr>
          </w:p>
        </w:tc>
      </w:tr>
      <w:tr w:rsidR="00375C73" w:rsidRPr="00D300D5" w14:paraId="20CF1EAB" w14:textId="77777777" w:rsidTr="007A27FC">
        <w:trPr>
          <w:trHeight w:val="283"/>
        </w:trPr>
        <w:tc>
          <w:tcPr>
            <w:tcW w:w="1264" w:type="pct"/>
            <w:shd w:val="clear" w:color="auto" w:fill="auto"/>
          </w:tcPr>
          <w:p w14:paraId="049537A0" w14:textId="77777777" w:rsidR="00375C73" w:rsidRPr="00F52C7E" w:rsidRDefault="00375C73" w:rsidP="00425FFD">
            <w:pPr>
              <w:rPr>
                <w:rFonts w:ascii="Times New Roman" w:eastAsia="Calibri" w:hAnsi="Times New Roman" w:cs="Times New Roman"/>
                <w:bCs/>
                <w:lang w:val="en-GB"/>
              </w:rPr>
            </w:pPr>
            <w:bookmarkStart w:id="1" w:name="_Hlk26878272"/>
            <w:r w:rsidRPr="00F52C7E">
              <w:rPr>
                <w:rFonts w:ascii="Times New Roman" w:eastAsia="Calibri" w:hAnsi="Times New Roman" w:cs="Times New Roman"/>
                <w:lang w:val="en-GB"/>
              </w:rPr>
              <w:t xml:space="preserve">Preliminary and additional requirements </w:t>
            </w:r>
          </w:p>
        </w:tc>
        <w:tc>
          <w:tcPr>
            <w:tcW w:w="3736" w:type="pct"/>
            <w:shd w:val="clear" w:color="auto" w:fill="auto"/>
          </w:tcPr>
          <w:p w14:paraId="36777BA4" w14:textId="77777777" w:rsidR="007A27FC" w:rsidRPr="00F52C7E" w:rsidRDefault="007A27FC" w:rsidP="00027518">
            <w:pPr>
              <w:rPr>
                <w:rFonts w:ascii="Times New Roman" w:eastAsia="Calibri" w:hAnsi="Times New Roman" w:cs="Times New Roman"/>
                <w:lang w:val="en-GB"/>
              </w:rPr>
            </w:pPr>
            <w:r w:rsidRPr="00F52C7E">
              <w:rPr>
                <w:rFonts w:ascii="Times New Roman" w:hAnsi="Times New Roman" w:cs="Times New Roman"/>
                <w:lang w:val="en-US"/>
              </w:rPr>
              <w:t xml:space="preserve">English language competences at B2 level or higher </w:t>
            </w:r>
          </w:p>
        </w:tc>
      </w:tr>
      <w:bookmarkEnd w:id="1"/>
      <w:tr w:rsidR="00375C73" w:rsidRPr="00F52C7E" w14:paraId="4DADAF42" w14:textId="77777777" w:rsidTr="007A27FC">
        <w:trPr>
          <w:trHeight w:val="283"/>
        </w:trPr>
        <w:tc>
          <w:tcPr>
            <w:tcW w:w="1264" w:type="pct"/>
            <w:shd w:val="clear" w:color="auto" w:fill="auto"/>
          </w:tcPr>
          <w:p w14:paraId="44D842AA" w14:textId="77777777" w:rsidR="00375C73" w:rsidRPr="00F52C7E" w:rsidRDefault="00375C73" w:rsidP="00425FFD">
            <w:pPr>
              <w:spacing w:after="0" w:line="240" w:lineRule="auto"/>
              <w:rPr>
                <w:rFonts w:ascii="Times New Roman" w:eastAsia="Calibri" w:hAnsi="Times New Roman" w:cs="Times New Roman"/>
                <w:bCs/>
                <w:lang w:val="en-US"/>
              </w:rPr>
            </w:pPr>
            <w:r w:rsidRPr="00F52C7E">
              <w:rPr>
                <w:rFonts w:ascii="Times New Roman" w:eastAsia="Calibri" w:hAnsi="Times New Roman" w:cs="Times New Roman"/>
                <w:bCs/>
                <w:lang w:val="en-US"/>
              </w:rPr>
              <w:t>Type and number of hours of courses requiring</w:t>
            </w:r>
          </w:p>
          <w:p w14:paraId="3782449B" w14:textId="77777777" w:rsidR="00375C73" w:rsidRPr="00F52C7E" w:rsidRDefault="00375C73" w:rsidP="00425FFD">
            <w:pPr>
              <w:spacing w:after="0" w:line="240" w:lineRule="auto"/>
              <w:rPr>
                <w:rFonts w:ascii="Times New Roman" w:eastAsia="Calibri" w:hAnsi="Times New Roman" w:cs="Times New Roman"/>
                <w:bCs/>
                <w:lang w:val="en-US"/>
              </w:rPr>
            </w:pPr>
            <w:r w:rsidRPr="00F52C7E">
              <w:rPr>
                <w:rFonts w:ascii="Times New Roman" w:eastAsia="Calibri" w:hAnsi="Times New Roman" w:cs="Times New Roman"/>
                <w:bCs/>
                <w:lang w:val="en-US"/>
              </w:rPr>
              <w:t xml:space="preserve">direct participation of academic staff and students, if in a given component such courses are included </w:t>
            </w:r>
          </w:p>
        </w:tc>
        <w:tc>
          <w:tcPr>
            <w:tcW w:w="3736" w:type="pct"/>
            <w:shd w:val="clear" w:color="auto" w:fill="auto"/>
          </w:tcPr>
          <w:p w14:paraId="1B8EC7C7" w14:textId="77777777" w:rsidR="00375C73" w:rsidRPr="00F52C7E" w:rsidRDefault="00375C73" w:rsidP="00425FFD">
            <w:pPr>
              <w:rPr>
                <w:rFonts w:ascii="Times New Roman" w:eastAsia="Calibri" w:hAnsi="Times New Roman" w:cs="Times New Roman"/>
                <w:lang w:val="en-US"/>
              </w:rPr>
            </w:pPr>
            <w:r w:rsidRPr="00F52C7E">
              <w:rPr>
                <w:rFonts w:ascii="Times New Roman" w:eastAsia="Calibri" w:hAnsi="Times New Roman" w:cs="Times New Roman"/>
                <w:lang w:val="en-US"/>
              </w:rPr>
              <w:t>Workshop – 30 h</w:t>
            </w:r>
          </w:p>
          <w:p w14:paraId="4F92CC1F" w14:textId="77777777" w:rsidR="00375C73" w:rsidRPr="00F52C7E" w:rsidRDefault="00375C73" w:rsidP="00375C73">
            <w:pPr>
              <w:rPr>
                <w:rFonts w:ascii="Times New Roman" w:eastAsia="Calibri" w:hAnsi="Times New Roman" w:cs="Times New Roman"/>
                <w:lang w:val="en-US"/>
              </w:rPr>
            </w:pPr>
            <w:r w:rsidRPr="00F52C7E">
              <w:rPr>
                <w:rFonts w:ascii="Times New Roman" w:hAnsi="Times New Roman" w:cs="Times New Roman"/>
                <w:lang w:val="en-US"/>
              </w:rPr>
              <w:t xml:space="preserve"> </w:t>
            </w:r>
          </w:p>
        </w:tc>
      </w:tr>
      <w:tr w:rsidR="00375C73" w:rsidRPr="00F52C7E" w14:paraId="015BD9A8" w14:textId="77777777" w:rsidTr="007A27FC">
        <w:trPr>
          <w:trHeight w:val="283"/>
        </w:trPr>
        <w:tc>
          <w:tcPr>
            <w:tcW w:w="1264" w:type="pct"/>
            <w:shd w:val="clear" w:color="auto" w:fill="auto"/>
          </w:tcPr>
          <w:p w14:paraId="1B294355" w14:textId="77777777" w:rsidR="00375C73" w:rsidRPr="00F52C7E" w:rsidRDefault="00375C73" w:rsidP="00425FFD">
            <w:pPr>
              <w:spacing w:after="0" w:line="240" w:lineRule="auto"/>
              <w:rPr>
                <w:rFonts w:ascii="Times New Roman" w:eastAsia="Calibri" w:hAnsi="Times New Roman" w:cs="Times New Roman"/>
                <w:bCs/>
                <w:lang w:val="en-US"/>
              </w:rPr>
            </w:pPr>
            <w:r w:rsidRPr="00F52C7E">
              <w:rPr>
                <w:rFonts w:ascii="Times New Roman" w:eastAsia="Calibri" w:hAnsi="Times New Roman" w:cs="Times New Roman"/>
                <w:lang w:val="en-US"/>
              </w:rPr>
              <w:t xml:space="preserve">Number of ECTS credits assigned to a component </w:t>
            </w:r>
          </w:p>
        </w:tc>
        <w:tc>
          <w:tcPr>
            <w:tcW w:w="3736" w:type="pct"/>
            <w:shd w:val="clear" w:color="auto" w:fill="auto"/>
          </w:tcPr>
          <w:p w14:paraId="1908CAE1" w14:textId="77777777" w:rsidR="00375C73" w:rsidRPr="00F52C7E" w:rsidRDefault="007A27FC" w:rsidP="00425FFD">
            <w:pPr>
              <w:rPr>
                <w:rFonts w:ascii="Times New Roman" w:eastAsia="Calibri" w:hAnsi="Times New Roman" w:cs="Times New Roman"/>
                <w:i/>
                <w:lang w:val="en-US"/>
              </w:rPr>
            </w:pPr>
            <w:r w:rsidRPr="00F52C7E">
              <w:rPr>
                <w:rFonts w:ascii="Times New Roman" w:eastAsia="Calibri" w:hAnsi="Times New Roman" w:cs="Times New Roman"/>
                <w:i/>
                <w:lang w:val="en-US"/>
              </w:rPr>
              <w:t>3</w:t>
            </w:r>
          </w:p>
        </w:tc>
      </w:tr>
      <w:tr w:rsidR="00375C73" w:rsidRPr="00D300D5" w14:paraId="56D400D0" w14:textId="77777777" w:rsidTr="007A27FC">
        <w:trPr>
          <w:trHeight w:val="283"/>
        </w:trPr>
        <w:tc>
          <w:tcPr>
            <w:tcW w:w="1264" w:type="pct"/>
            <w:shd w:val="clear" w:color="auto" w:fill="auto"/>
          </w:tcPr>
          <w:p w14:paraId="3BB9B32F" w14:textId="77777777" w:rsidR="00375C73" w:rsidRPr="00F52C7E" w:rsidRDefault="00375C73" w:rsidP="00425FFD">
            <w:pPr>
              <w:rPr>
                <w:rFonts w:ascii="Times New Roman" w:eastAsia="Calibri" w:hAnsi="Times New Roman" w:cs="Times New Roman"/>
                <w:bCs/>
                <w:lang w:val="en-US"/>
              </w:rPr>
            </w:pPr>
            <w:r w:rsidRPr="00F52C7E">
              <w:rPr>
                <w:rFonts w:ascii="Times New Roman" w:eastAsia="Calibri" w:hAnsi="Times New Roman" w:cs="Times New Roman"/>
                <w:lang w:val="en-US"/>
              </w:rPr>
              <w:t xml:space="preserve">Balance of ECTS credits </w:t>
            </w:r>
          </w:p>
        </w:tc>
        <w:tc>
          <w:tcPr>
            <w:tcW w:w="3736" w:type="pct"/>
            <w:shd w:val="clear" w:color="auto" w:fill="auto"/>
          </w:tcPr>
          <w:p w14:paraId="5E1BF1E8" w14:textId="77777777" w:rsidR="007A27FC" w:rsidRPr="00F52C7E" w:rsidRDefault="007A27FC" w:rsidP="00027518">
            <w:pPr>
              <w:spacing w:after="0"/>
              <w:rPr>
                <w:rFonts w:ascii="Times New Roman" w:eastAsia="Times New Roman" w:hAnsi="Times New Roman" w:cs="Times New Roman"/>
                <w:lang w:val="en-US" w:eastAsia="pl-PL"/>
              </w:rPr>
            </w:pPr>
            <w:r w:rsidRPr="00F52C7E">
              <w:rPr>
                <w:rFonts w:ascii="Times New Roman" w:eastAsia="Times New Roman" w:hAnsi="Times New Roman" w:cs="Times New Roman"/>
                <w:lang w:val="en-US" w:eastAsia="pl-PL"/>
              </w:rPr>
              <w:t xml:space="preserve">Contact hours – 30 </w:t>
            </w:r>
          </w:p>
          <w:p w14:paraId="711C42CC" w14:textId="77777777" w:rsidR="007A27FC" w:rsidRPr="00F52C7E" w:rsidRDefault="007A27FC" w:rsidP="00027518">
            <w:pPr>
              <w:spacing w:after="0"/>
              <w:rPr>
                <w:rFonts w:ascii="Times New Roman" w:eastAsia="Times New Roman" w:hAnsi="Times New Roman" w:cs="Times New Roman"/>
                <w:lang w:val="en-GB" w:eastAsia="pl-PL"/>
              </w:rPr>
            </w:pPr>
            <w:proofErr w:type="spellStart"/>
            <w:r w:rsidRPr="00F52C7E">
              <w:rPr>
                <w:rFonts w:ascii="Times New Roman" w:eastAsia="Times New Roman" w:hAnsi="Times New Roman" w:cs="Times New Roman"/>
                <w:lang w:val="en-GB" w:eastAsia="pl-PL"/>
              </w:rPr>
              <w:t>Homeworks</w:t>
            </w:r>
            <w:proofErr w:type="spellEnd"/>
            <w:r w:rsidRPr="00F52C7E">
              <w:rPr>
                <w:rFonts w:ascii="Times New Roman" w:eastAsia="Times New Roman" w:hAnsi="Times New Roman" w:cs="Times New Roman"/>
                <w:lang w:val="en-GB" w:eastAsia="pl-PL"/>
              </w:rPr>
              <w:t>,</w:t>
            </w:r>
            <w:r w:rsidR="00027518" w:rsidRPr="00F52C7E">
              <w:rPr>
                <w:rFonts w:ascii="Times New Roman" w:eastAsia="Times New Roman" w:hAnsi="Times New Roman" w:cs="Times New Roman"/>
                <w:lang w:val="en-GB" w:eastAsia="pl-PL"/>
              </w:rPr>
              <w:t xml:space="preserve"> assignments, e-learning activities – 25</w:t>
            </w:r>
            <w:r w:rsidRPr="00F52C7E">
              <w:rPr>
                <w:rFonts w:ascii="Times New Roman" w:eastAsia="Times New Roman" w:hAnsi="Times New Roman" w:cs="Times New Roman"/>
                <w:lang w:val="en-GB" w:eastAsia="pl-PL"/>
              </w:rPr>
              <w:t xml:space="preserve"> hours</w:t>
            </w:r>
          </w:p>
          <w:p w14:paraId="643B6D11" w14:textId="77777777" w:rsidR="007A27FC" w:rsidRPr="00F52C7E" w:rsidRDefault="007A27FC" w:rsidP="00D46863">
            <w:pPr>
              <w:spacing w:after="0"/>
              <w:rPr>
                <w:rFonts w:ascii="Times New Roman" w:eastAsia="Calibri" w:hAnsi="Times New Roman" w:cs="Times New Roman"/>
                <w:lang w:val="en-GB"/>
              </w:rPr>
            </w:pPr>
            <w:r w:rsidRPr="00F52C7E">
              <w:rPr>
                <w:rFonts w:ascii="Times New Roman" w:eastAsia="Times New Roman" w:hAnsi="Times New Roman" w:cs="Times New Roman"/>
                <w:lang w:val="en-GB" w:eastAsia="pl-PL"/>
              </w:rPr>
              <w:t xml:space="preserve">Preparation of a final </w:t>
            </w:r>
            <w:r w:rsidR="00D46863" w:rsidRPr="00F52C7E">
              <w:rPr>
                <w:rFonts w:ascii="Times New Roman" w:eastAsia="Times New Roman" w:hAnsi="Times New Roman" w:cs="Times New Roman"/>
                <w:lang w:val="en-GB" w:eastAsia="pl-PL"/>
              </w:rPr>
              <w:t>work (innovation)</w:t>
            </w:r>
            <w:r w:rsidRPr="00F52C7E">
              <w:rPr>
                <w:rFonts w:ascii="Times New Roman" w:eastAsia="Times New Roman" w:hAnsi="Times New Roman" w:cs="Times New Roman"/>
                <w:lang w:val="en-GB" w:eastAsia="pl-PL"/>
              </w:rPr>
              <w:t xml:space="preserve"> – 20 hours</w:t>
            </w:r>
          </w:p>
        </w:tc>
      </w:tr>
      <w:tr w:rsidR="00375C73" w:rsidRPr="00D300D5" w14:paraId="56FFDB8B" w14:textId="77777777" w:rsidTr="007A27FC">
        <w:trPr>
          <w:trHeight w:val="283"/>
        </w:trPr>
        <w:tc>
          <w:tcPr>
            <w:tcW w:w="1264" w:type="pct"/>
            <w:shd w:val="clear" w:color="auto" w:fill="auto"/>
          </w:tcPr>
          <w:p w14:paraId="1E300B06" w14:textId="77777777" w:rsidR="00375C73" w:rsidRPr="00F52C7E" w:rsidRDefault="00375C73" w:rsidP="00425FFD">
            <w:pPr>
              <w:rPr>
                <w:rFonts w:ascii="Times New Roman" w:eastAsia="Calibri" w:hAnsi="Times New Roman" w:cs="Times New Roman"/>
                <w:bCs/>
                <w:lang w:val="en-GB"/>
              </w:rPr>
            </w:pPr>
            <w:r w:rsidRPr="00F52C7E">
              <w:rPr>
                <w:rFonts w:ascii="Times New Roman" w:eastAsia="Calibri" w:hAnsi="Times New Roman" w:cs="Times New Roman"/>
                <w:lang w:val="en-GB"/>
              </w:rPr>
              <w:t>Applied teaching methods</w:t>
            </w:r>
          </w:p>
        </w:tc>
        <w:tc>
          <w:tcPr>
            <w:tcW w:w="3736" w:type="pct"/>
            <w:shd w:val="clear" w:color="auto" w:fill="auto"/>
          </w:tcPr>
          <w:p w14:paraId="3423A864" w14:textId="77777777" w:rsidR="00027518" w:rsidRPr="00F52C7E" w:rsidRDefault="00375C73" w:rsidP="00027518">
            <w:pPr>
              <w:rPr>
                <w:rFonts w:ascii="Times New Roman" w:eastAsia="Calibri" w:hAnsi="Times New Roman" w:cs="Times New Roman"/>
                <w:lang w:val="en-GB"/>
              </w:rPr>
            </w:pPr>
            <w:r w:rsidRPr="00F52C7E">
              <w:rPr>
                <w:rFonts w:ascii="Times New Roman" w:hAnsi="Times New Roman" w:cs="Times New Roman"/>
                <w:lang w:val="en-US"/>
              </w:rPr>
              <w:t>interactive mini lectures</w:t>
            </w:r>
            <w:r w:rsidR="00027518" w:rsidRPr="00F52C7E">
              <w:rPr>
                <w:rFonts w:ascii="Times New Roman" w:hAnsi="Times New Roman" w:cs="Times New Roman"/>
                <w:lang w:val="en-US"/>
              </w:rPr>
              <w:t xml:space="preserve">, </w:t>
            </w:r>
            <w:r w:rsidR="00027518" w:rsidRPr="00F52C7E">
              <w:rPr>
                <w:rFonts w:ascii="Times New Roman" w:hAnsi="Times New Roman" w:cs="Times New Roman"/>
                <w:lang w:val="en-GB"/>
              </w:rPr>
              <w:t xml:space="preserve">self-reflection, case study, </w:t>
            </w:r>
            <w:r w:rsidR="00027518" w:rsidRPr="00F52C7E">
              <w:rPr>
                <w:rFonts w:ascii="Times New Roman" w:hAnsi="Times New Roman" w:cs="Times New Roman"/>
                <w:lang w:val="en-US"/>
              </w:rPr>
              <w:t xml:space="preserve"> </w:t>
            </w:r>
            <w:r w:rsidRPr="00F52C7E">
              <w:rPr>
                <w:rFonts w:ascii="Times New Roman" w:hAnsi="Times New Roman" w:cs="Times New Roman"/>
                <w:lang w:val="en-US"/>
              </w:rPr>
              <w:t>simulation</w:t>
            </w:r>
            <w:r w:rsidR="00027518" w:rsidRPr="00F52C7E">
              <w:rPr>
                <w:rFonts w:ascii="Times New Roman" w:hAnsi="Times New Roman" w:cs="Times New Roman"/>
                <w:lang w:val="en-US"/>
              </w:rPr>
              <w:t>,</w:t>
            </w:r>
            <w:r w:rsidRPr="00F52C7E">
              <w:rPr>
                <w:rFonts w:ascii="Times New Roman" w:hAnsi="Times New Roman" w:cs="Times New Roman"/>
                <w:lang w:val="en-US"/>
              </w:rPr>
              <w:t xml:space="preserve"> </w:t>
            </w:r>
            <w:r w:rsidR="00027518" w:rsidRPr="00F52C7E">
              <w:rPr>
                <w:rFonts w:ascii="Times New Roman" w:hAnsi="Times New Roman" w:cs="Times New Roman"/>
                <w:lang w:val="en-GB"/>
              </w:rPr>
              <w:t xml:space="preserve">concept map, presentation, </w:t>
            </w:r>
            <w:proofErr w:type="spellStart"/>
            <w:r w:rsidR="00027518" w:rsidRPr="00F52C7E">
              <w:rPr>
                <w:rFonts w:ascii="Times New Roman" w:hAnsi="Times New Roman" w:cs="Times New Roman"/>
                <w:lang w:val="en-GB"/>
              </w:rPr>
              <w:t>metaplan</w:t>
            </w:r>
            <w:proofErr w:type="spellEnd"/>
            <w:r w:rsidR="00027518" w:rsidRPr="00F52C7E">
              <w:rPr>
                <w:rFonts w:ascii="Times New Roman" w:hAnsi="Times New Roman" w:cs="Times New Roman"/>
                <w:lang w:val="en-GB"/>
              </w:rPr>
              <w:t>,</w:t>
            </w:r>
            <w:r w:rsidR="00027518" w:rsidRPr="00F52C7E">
              <w:rPr>
                <w:rFonts w:ascii="Times New Roman" w:hAnsi="Times New Roman" w:cs="Times New Roman"/>
                <w:lang w:val="en-US"/>
              </w:rPr>
              <w:t xml:space="preserve"> </w:t>
            </w:r>
            <w:r w:rsidRPr="00F52C7E">
              <w:rPr>
                <w:rFonts w:ascii="Times New Roman" w:hAnsi="Times New Roman" w:cs="Times New Roman"/>
                <w:lang w:val="en-US"/>
              </w:rPr>
              <w:t>providing feedback (</w:t>
            </w:r>
            <w:r w:rsidR="00027518" w:rsidRPr="00F52C7E">
              <w:rPr>
                <w:rFonts w:ascii="Times New Roman" w:hAnsi="Times New Roman" w:cs="Times New Roman"/>
                <w:lang w:val="en-US"/>
              </w:rPr>
              <w:t xml:space="preserve">to their </w:t>
            </w:r>
            <w:r w:rsidRPr="00F52C7E">
              <w:rPr>
                <w:rFonts w:ascii="Times New Roman" w:hAnsi="Times New Roman" w:cs="Times New Roman"/>
                <w:lang w:val="en-US"/>
              </w:rPr>
              <w:t xml:space="preserve"> peers)</w:t>
            </w:r>
            <w:r w:rsidR="00027518" w:rsidRPr="00F52C7E">
              <w:rPr>
                <w:rFonts w:ascii="Times New Roman" w:hAnsi="Times New Roman" w:cs="Times New Roman"/>
                <w:lang w:val="en-GB"/>
              </w:rPr>
              <w:t>,</w:t>
            </w:r>
          </w:p>
        </w:tc>
      </w:tr>
      <w:tr w:rsidR="00375C73" w:rsidRPr="00D300D5" w14:paraId="1CC03358" w14:textId="77777777" w:rsidTr="007A27FC">
        <w:trPr>
          <w:trHeight w:val="283"/>
        </w:trPr>
        <w:tc>
          <w:tcPr>
            <w:tcW w:w="1264" w:type="pct"/>
            <w:shd w:val="clear" w:color="auto" w:fill="auto"/>
          </w:tcPr>
          <w:p w14:paraId="30964DD2" w14:textId="77777777" w:rsidR="00375C73" w:rsidRPr="00F52C7E" w:rsidRDefault="00375C73" w:rsidP="00425FFD">
            <w:pPr>
              <w:spacing w:after="0" w:line="240" w:lineRule="auto"/>
              <w:rPr>
                <w:rFonts w:ascii="Times New Roman" w:eastAsia="Calibri" w:hAnsi="Times New Roman" w:cs="Times New Roman"/>
                <w:bCs/>
                <w:lang w:val="en-US"/>
              </w:rPr>
            </w:pPr>
            <w:r w:rsidRPr="00F52C7E">
              <w:rPr>
                <w:rFonts w:ascii="Times New Roman" w:eastAsia="Calibri" w:hAnsi="Times New Roman" w:cs="Times New Roman"/>
                <w:lang w:val="en-US"/>
              </w:rPr>
              <w:t>Form and conditions of passing a component, including conditions of allowing to take an examination, as well as form and conditions of passing each type of courses included in a given component</w:t>
            </w:r>
          </w:p>
        </w:tc>
        <w:tc>
          <w:tcPr>
            <w:tcW w:w="3736" w:type="pct"/>
            <w:shd w:val="clear" w:color="auto" w:fill="auto"/>
          </w:tcPr>
          <w:p w14:paraId="11344177" w14:textId="77777777" w:rsidR="007A27FC" w:rsidRPr="00F52C7E" w:rsidRDefault="007A27FC" w:rsidP="00D46863">
            <w:pPr>
              <w:rPr>
                <w:rFonts w:ascii="Times New Roman" w:eastAsia="Calibri" w:hAnsi="Times New Roman" w:cs="Times New Roman"/>
                <w:lang w:val="en-US"/>
              </w:rPr>
            </w:pPr>
            <w:r w:rsidRPr="00F52C7E">
              <w:rPr>
                <w:rFonts w:ascii="Times New Roman" w:hAnsi="Times New Roman" w:cs="Times New Roman"/>
                <w:color w:val="222222"/>
                <w:lang w:val="en-US"/>
              </w:rPr>
              <w:t>To pass the course one must obtain a positive mark of all partial tasks proposed during the semester as well as a final presentation of</w:t>
            </w:r>
            <w:r w:rsidR="00D46863" w:rsidRPr="00F52C7E">
              <w:rPr>
                <w:rFonts w:ascii="Times New Roman" w:hAnsi="Times New Roman" w:cs="Times New Roman"/>
                <w:color w:val="222222"/>
                <w:lang w:val="en-US"/>
              </w:rPr>
              <w:t xml:space="preserve"> an </w:t>
            </w:r>
            <w:r w:rsidRPr="00F52C7E">
              <w:rPr>
                <w:rFonts w:ascii="Times New Roman" w:hAnsi="Times New Roman" w:cs="Times New Roman"/>
                <w:color w:val="222222"/>
                <w:lang w:val="en-US"/>
              </w:rPr>
              <w:t>innovation. The presence and activity in the classroom is required, two absences are allowed  but demonstration of appropriate learning outcomes is expected.</w:t>
            </w:r>
          </w:p>
        </w:tc>
      </w:tr>
      <w:tr w:rsidR="00375C73" w:rsidRPr="00D300D5" w14:paraId="4177855A" w14:textId="77777777" w:rsidTr="007A27FC">
        <w:trPr>
          <w:trHeight w:val="283"/>
        </w:trPr>
        <w:tc>
          <w:tcPr>
            <w:tcW w:w="1264" w:type="pct"/>
            <w:shd w:val="clear" w:color="auto" w:fill="auto"/>
          </w:tcPr>
          <w:p w14:paraId="147E8AE4" w14:textId="77777777" w:rsidR="00375C73" w:rsidRPr="00F52C7E" w:rsidRDefault="00375C73" w:rsidP="00425FFD">
            <w:pPr>
              <w:spacing w:after="0" w:line="240" w:lineRule="auto"/>
              <w:rPr>
                <w:rFonts w:ascii="Times New Roman" w:eastAsia="Calibri" w:hAnsi="Times New Roman" w:cs="Times New Roman"/>
                <w:bCs/>
                <w:lang w:val="en-US"/>
              </w:rPr>
            </w:pPr>
            <w:r w:rsidRPr="00F52C7E">
              <w:rPr>
                <w:rFonts w:ascii="Times New Roman" w:eastAsia="Calibri" w:hAnsi="Times New Roman" w:cs="Times New Roman"/>
                <w:bCs/>
                <w:lang w:val="en-US"/>
              </w:rPr>
              <w:t>Content of an educational module (with division into forms of courses completion)</w:t>
            </w:r>
          </w:p>
        </w:tc>
        <w:tc>
          <w:tcPr>
            <w:tcW w:w="3736" w:type="pct"/>
            <w:shd w:val="clear" w:color="auto" w:fill="auto"/>
          </w:tcPr>
          <w:p w14:paraId="55A31116" w14:textId="77777777" w:rsidR="00027518" w:rsidRPr="00F52C7E" w:rsidRDefault="00027518" w:rsidP="00027518">
            <w:pPr>
              <w:spacing w:after="0"/>
              <w:rPr>
                <w:rFonts w:ascii="Times New Roman" w:eastAsia="Times New Roman" w:hAnsi="Times New Roman" w:cs="Times New Roman"/>
                <w:lang w:val="en-GB" w:eastAsia="pl-PL"/>
              </w:rPr>
            </w:pPr>
            <w:r w:rsidRPr="00F52C7E">
              <w:rPr>
                <w:rFonts w:ascii="Times New Roman" w:eastAsia="Times New Roman" w:hAnsi="Times New Roman" w:cs="Times New Roman"/>
                <w:lang w:val="en-GB" w:eastAsia="pl-PL"/>
              </w:rPr>
              <w:t xml:space="preserve">Student Centred Learning, </w:t>
            </w:r>
          </w:p>
          <w:p w14:paraId="6BD36509" w14:textId="77777777" w:rsidR="007A27FC" w:rsidRPr="00F52C7E" w:rsidRDefault="00027518" w:rsidP="007A27FC">
            <w:pPr>
              <w:spacing w:before="120" w:after="0" w:line="240" w:lineRule="auto"/>
              <w:rPr>
                <w:rFonts w:ascii="Times New Roman" w:eastAsia="Times New Roman" w:hAnsi="Times New Roman" w:cs="Times New Roman"/>
                <w:lang w:val="en-GB" w:eastAsia="pl-PL"/>
              </w:rPr>
            </w:pPr>
            <w:r w:rsidRPr="00F52C7E">
              <w:rPr>
                <w:rFonts w:ascii="Times New Roman" w:eastAsia="Times New Roman" w:hAnsi="Times New Roman" w:cs="Times New Roman"/>
                <w:lang w:val="en-GB" w:eastAsia="pl-PL"/>
              </w:rPr>
              <w:t>L</w:t>
            </w:r>
            <w:r w:rsidR="007A27FC" w:rsidRPr="00F52C7E">
              <w:rPr>
                <w:rFonts w:ascii="Times New Roman" w:eastAsia="Times New Roman" w:hAnsi="Times New Roman" w:cs="Times New Roman"/>
                <w:lang w:val="en-GB" w:eastAsia="pl-PL"/>
              </w:rPr>
              <w:t xml:space="preserve">earning outcomes – generic and subject specific, </w:t>
            </w:r>
            <w:r w:rsidR="008324B7" w:rsidRPr="00F52C7E">
              <w:rPr>
                <w:rFonts w:ascii="Times New Roman" w:eastAsia="Times New Roman" w:hAnsi="Times New Roman" w:cs="Times New Roman"/>
                <w:lang w:val="en-GB" w:eastAsia="pl-PL"/>
              </w:rPr>
              <w:t xml:space="preserve">Bloom taxonomy, </w:t>
            </w:r>
            <w:r w:rsidR="007A27FC" w:rsidRPr="00F52C7E">
              <w:rPr>
                <w:rFonts w:ascii="Times New Roman" w:eastAsia="Times New Roman" w:hAnsi="Times New Roman" w:cs="Times New Roman"/>
                <w:lang w:val="en-GB" w:eastAsia="pl-PL"/>
              </w:rPr>
              <w:t xml:space="preserve">course design, challenges in implementing LO-based education, consequences of using LO; </w:t>
            </w:r>
            <w:r w:rsidRPr="00F52C7E">
              <w:rPr>
                <w:rFonts w:ascii="Times New Roman" w:eastAsia="Times New Roman" w:hAnsi="Times New Roman" w:cs="Times New Roman"/>
                <w:lang w:val="en-GB" w:eastAsia="pl-PL"/>
              </w:rPr>
              <w:t>constructive alignment,</w:t>
            </w:r>
          </w:p>
          <w:p w14:paraId="27D807A0" w14:textId="77777777" w:rsidR="007A27FC" w:rsidRPr="00F52C7E" w:rsidRDefault="007A27FC" w:rsidP="007A27FC">
            <w:pPr>
              <w:spacing w:before="120" w:after="0" w:line="240" w:lineRule="auto"/>
              <w:rPr>
                <w:rFonts w:ascii="Times New Roman" w:eastAsia="Times New Roman" w:hAnsi="Times New Roman" w:cs="Times New Roman"/>
                <w:lang w:val="en-GB" w:eastAsia="pl-PL"/>
              </w:rPr>
            </w:pPr>
            <w:r w:rsidRPr="00F52C7E">
              <w:rPr>
                <w:rFonts w:ascii="Times New Roman" w:eastAsia="Times New Roman" w:hAnsi="Times New Roman" w:cs="Times New Roman"/>
                <w:lang w:val="en-GB" w:eastAsia="pl-PL"/>
              </w:rPr>
              <w:t>Team work – goals, roles (Belbin), team development/ team building;</w:t>
            </w:r>
          </w:p>
          <w:p w14:paraId="25A95A9F" w14:textId="77777777" w:rsidR="007A27FC" w:rsidRPr="00F52C7E" w:rsidRDefault="007A27FC" w:rsidP="007A27FC">
            <w:pPr>
              <w:spacing w:before="120" w:after="0" w:line="240" w:lineRule="auto"/>
              <w:rPr>
                <w:rFonts w:ascii="Times New Roman" w:eastAsia="Times New Roman" w:hAnsi="Times New Roman" w:cs="Times New Roman"/>
                <w:lang w:val="en-GB" w:eastAsia="pl-PL"/>
              </w:rPr>
            </w:pPr>
            <w:r w:rsidRPr="00F52C7E">
              <w:rPr>
                <w:rFonts w:ascii="Times New Roman" w:eastAsia="Times New Roman" w:hAnsi="Times New Roman" w:cs="Times New Roman"/>
                <w:lang w:val="en-GB" w:eastAsia="pl-PL"/>
              </w:rPr>
              <w:t>Problem, project and context</w:t>
            </w:r>
            <w:r w:rsidR="008324B7" w:rsidRPr="00F52C7E">
              <w:rPr>
                <w:rFonts w:ascii="Times New Roman" w:eastAsia="Times New Roman" w:hAnsi="Times New Roman" w:cs="Times New Roman"/>
                <w:lang w:val="en-GB" w:eastAsia="pl-PL"/>
              </w:rPr>
              <w:t>/case</w:t>
            </w:r>
            <w:r w:rsidRPr="00F52C7E">
              <w:rPr>
                <w:rFonts w:ascii="Times New Roman" w:eastAsia="Times New Roman" w:hAnsi="Times New Roman" w:cs="Times New Roman"/>
                <w:lang w:val="en-GB" w:eastAsia="pl-PL"/>
              </w:rPr>
              <w:t xml:space="preserve"> based learning – methods of university teaching and learning, relation between lecture-based and PBL (passive and active learning), </w:t>
            </w:r>
          </w:p>
          <w:p w14:paraId="6D0642E7" w14:textId="77777777" w:rsidR="008324B7" w:rsidRPr="00F52C7E" w:rsidRDefault="008324B7" w:rsidP="008324B7">
            <w:pPr>
              <w:pStyle w:val="Akapitzlist"/>
              <w:ind w:left="34"/>
              <w:rPr>
                <w:rFonts w:ascii="Times New Roman" w:eastAsia="Times New Roman" w:hAnsi="Times New Roman" w:cs="Times New Roman"/>
                <w:lang w:val="en-GB" w:eastAsia="pl-PL"/>
              </w:rPr>
            </w:pPr>
            <w:r w:rsidRPr="00F52C7E">
              <w:rPr>
                <w:rFonts w:ascii="Times New Roman" w:eastAsia="Times New Roman" w:hAnsi="Times New Roman" w:cs="Times New Roman"/>
                <w:lang w:val="en-GB" w:eastAsia="pl-PL"/>
              </w:rPr>
              <w:t>e-learning and b-learning, use of ICT in teaching and learning process</w:t>
            </w:r>
          </w:p>
          <w:p w14:paraId="24417A27" w14:textId="77777777" w:rsidR="007A27FC" w:rsidRPr="00F52C7E" w:rsidRDefault="00027518" w:rsidP="007A27FC">
            <w:pPr>
              <w:spacing w:before="120" w:after="0" w:line="240" w:lineRule="auto"/>
              <w:rPr>
                <w:rFonts w:ascii="Times New Roman" w:eastAsia="Times New Roman" w:hAnsi="Times New Roman" w:cs="Times New Roman"/>
                <w:lang w:val="en-GB" w:eastAsia="pl-PL"/>
              </w:rPr>
            </w:pPr>
            <w:r w:rsidRPr="00F52C7E">
              <w:rPr>
                <w:rFonts w:ascii="Times New Roman" w:eastAsia="Times New Roman" w:hAnsi="Times New Roman" w:cs="Times New Roman"/>
                <w:lang w:val="en-GB" w:eastAsia="pl-PL"/>
              </w:rPr>
              <w:t>D</w:t>
            </w:r>
            <w:r w:rsidR="007A27FC" w:rsidRPr="00F52C7E">
              <w:rPr>
                <w:rFonts w:ascii="Times New Roman" w:eastAsia="Times New Roman" w:hAnsi="Times New Roman" w:cs="Times New Roman"/>
                <w:lang w:val="en-GB" w:eastAsia="pl-PL"/>
              </w:rPr>
              <w:t>evelopment of teacher-student relationships;</w:t>
            </w:r>
            <w:r w:rsidRPr="00F52C7E">
              <w:rPr>
                <w:rFonts w:ascii="Times New Roman" w:eastAsia="Times New Roman" w:hAnsi="Times New Roman" w:cs="Times New Roman"/>
                <w:lang w:val="en-GB" w:eastAsia="pl-PL"/>
              </w:rPr>
              <w:t xml:space="preserve"> communication: </w:t>
            </w:r>
            <w:r w:rsidRPr="00F52C7E">
              <w:rPr>
                <w:rFonts w:ascii="Times New Roman" w:hAnsi="Times New Roman" w:cs="Times New Roman"/>
                <w:lang w:val="en-US"/>
              </w:rPr>
              <w:t>giving effective instructions; asking clarifying questions</w:t>
            </w:r>
          </w:p>
          <w:p w14:paraId="7EF7E2BC" w14:textId="77777777" w:rsidR="007A27FC" w:rsidRPr="00F52C7E" w:rsidRDefault="008324B7" w:rsidP="007A27FC">
            <w:pPr>
              <w:spacing w:before="120" w:after="0" w:line="240" w:lineRule="auto"/>
              <w:rPr>
                <w:rFonts w:ascii="Times New Roman" w:eastAsia="Times New Roman" w:hAnsi="Times New Roman" w:cs="Times New Roman"/>
                <w:lang w:val="en-GB" w:eastAsia="pl-PL"/>
              </w:rPr>
            </w:pPr>
            <w:r w:rsidRPr="00F52C7E">
              <w:rPr>
                <w:rFonts w:ascii="Times New Roman" w:eastAsia="Times New Roman" w:hAnsi="Times New Roman" w:cs="Times New Roman"/>
                <w:lang w:val="en-GB" w:eastAsia="pl-PL"/>
              </w:rPr>
              <w:lastRenderedPageBreak/>
              <w:t>A</w:t>
            </w:r>
            <w:r w:rsidR="00027518" w:rsidRPr="00F52C7E">
              <w:rPr>
                <w:rFonts w:ascii="Times New Roman" w:eastAsia="Times New Roman" w:hAnsi="Times New Roman" w:cs="Times New Roman"/>
                <w:lang w:val="en-GB" w:eastAsia="pl-PL"/>
              </w:rPr>
              <w:t xml:space="preserve">ssessment </w:t>
            </w:r>
            <w:r w:rsidR="007A27FC" w:rsidRPr="00F52C7E">
              <w:rPr>
                <w:rFonts w:ascii="Times New Roman" w:eastAsia="Times New Roman" w:hAnsi="Times New Roman" w:cs="Times New Roman"/>
                <w:lang w:val="en-GB" w:eastAsia="pl-PL"/>
              </w:rPr>
              <w:t xml:space="preserve">of knowledge, skills and </w:t>
            </w:r>
            <w:r w:rsidR="00027518" w:rsidRPr="00F52C7E">
              <w:rPr>
                <w:rFonts w:ascii="Times New Roman" w:eastAsia="Times New Roman" w:hAnsi="Times New Roman" w:cs="Times New Roman"/>
                <w:lang w:val="en-GB" w:eastAsia="pl-PL"/>
              </w:rPr>
              <w:t xml:space="preserve">social </w:t>
            </w:r>
            <w:r w:rsidR="007A27FC" w:rsidRPr="00F52C7E">
              <w:rPr>
                <w:rFonts w:ascii="Times New Roman" w:eastAsia="Times New Roman" w:hAnsi="Times New Roman" w:cs="Times New Roman"/>
                <w:lang w:val="en-GB" w:eastAsia="pl-PL"/>
              </w:rPr>
              <w:t xml:space="preserve">competences </w:t>
            </w:r>
            <w:r w:rsidR="00027518" w:rsidRPr="00F52C7E">
              <w:rPr>
                <w:rFonts w:ascii="Times New Roman" w:eastAsia="Times New Roman" w:hAnsi="Times New Roman" w:cs="Times New Roman"/>
                <w:lang w:val="en-GB" w:eastAsia="pl-PL"/>
              </w:rPr>
              <w:t xml:space="preserve">- </w:t>
            </w:r>
            <w:r w:rsidR="007A27FC" w:rsidRPr="00F52C7E">
              <w:rPr>
                <w:rFonts w:ascii="Times New Roman" w:eastAsia="Times New Roman" w:hAnsi="Times New Roman" w:cs="Times New Roman"/>
                <w:lang w:val="en-GB" w:eastAsia="pl-PL"/>
              </w:rPr>
              <w:t xml:space="preserve">basic rules and forms, formative and summative assessment; </w:t>
            </w:r>
          </w:p>
          <w:p w14:paraId="06C24BD3" w14:textId="77777777" w:rsidR="008324B7" w:rsidRPr="00F52C7E" w:rsidRDefault="008324B7" w:rsidP="008324B7">
            <w:pPr>
              <w:spacing w:after="0"/>
              <w:rPr>
                <w:rFonts w:ascii="Times New Roman" w:eastAsia="Times New Roman" w:hAnsi="Times New Roman" w:cs="Times New Roman"/>
                <w:lang w:val="en-GB" w:eastAsia="pl-PL"/>
              </w:rPr>
            </w:pPr>
            <w:r w:rsidRPr="00F52C7E">
              <w:rPr>
                <w:rFonts w:ascii="Times New Roman" w:eastAsia="Times New Roman" w:hAnsi="Times New Roman" w:cs="Times New Roman"/>
                <w:lang w:val="en-GB" w:eastAsia="pl-PL"/>
              </w:rPr>
              <w:t>Evidence based Teaching and Learning</w:t>
            </w:r>
          </w:p>
          <w:p w14:paraId="66E38523" w14:textId="77777777" w:rsidR="00027518" w:rsidRPr="00F52C7E" w:rsidRDefault="00027518" w:rsidP="00D46863">
            <w:pPr>
              <w:spacing w:before="120" w:after="0" w:line="240" w:lineRule="auto"/>
              <w:rPr>
                <w:rFonts w:ascii="Times New Roman" w:eastAsia="Calibri" w:hAnsi="Times New Roman" w:cs="Times New Roman"/>
                <w:lang w:val="en-GB"/>
              </w:rPr>
            </w:pPr>
            <w:r w:rsidRPr="00F52C7E">
              <w:rPr>
                <w:rFonts w:ascii="Times New Roman" w:eastAsia="Times New Roman" w:hAnsi="Times New Roman" w:cs="Times New Roman"/>
                <w:lang w:val="en-GB" w:eastAsia="pl-PL"/>
              </w:rPr>
              <w:t xml:space="preserve">Roles of academic teacher; self-assessment, </w:t>
            </w:r>
            <w:r w:rsidR="008324B7" w:rsidRPr="00F52C7E">
              <w:rPr>
                <w:rFonts w:ascii="Times New Roman" w:eastAsia="Times New Roman" w:hAnsi="Times New Roman" w:cs="Times New Roman"/>
                <w:lang w:val="en-GB" w:eastAsia="pl-PL"/>
              </w:rPr>
              <w:t>continuous professional development</w:t>
            </w:r>
            <w:r w:rsidRPr="00F52C7E">
              <w:rPr>
                <w:rFonts w:ascii="Times New Roman" w:eastAsia="Times New Roman" w:hAnsi="Times New Roman" w:cs="Times New Roman"/>
                <w:lang w:val="en-GB" w:eastAsia="pl-PL"/>
              </w:rPr>
              <w:t xml:space="preserve"> (CPD);</w:t>
            </w:r>
          </w:p>
        </w:tc>
      </w:tr>
      <w:tr w:rsidR="00375C73" w:rsidRPr="00D300D5" w14:paraId="5F065987" w14:textId="77777777" w:rsidTr="007A27FC">
        <w:trPr>
          <w:trHeight w:val="283"/>
        </w:trPr>
        <w:tc>
          <w:tcPr>
            <w:tcW w:w="1264" w:type="pct"/>
            <w:shd w:val="clear" w:color="auto" w:fill="auto"/>
          </w:tcPr>
          <w:p w14:paraId="2143AE48" w14:textId="77777777" w:rsidR="00375C73" w:rsidRPr="00F52C7E" w:rsidRDefault="00375C73" w:rsidP="00425FFD">
            <w:pPr>
              <w:spacing w:after="0" w:line="240" w:lineRule="auto"/>
              <w:rPr>
                <w:rFonts w:ascii="Times New Roman" w:eastAsia="Calibri" w:hAnsi="Times New Roman" w:cs="Times New Roman"/>
                <w:bCs/>
                <w:lang w:val="en-US"/>
              </w:rPr>
            </w:pPr>
            <w:r w:rsidRPr="00F52C7E">
              <w:rPr>
                <w:rFonts w:ascii="Times New Roman" w:eastAsia="Calibri" w:hAnsi="Times New Roman" w:cs="Times New Roman"/>
                <w:lang w:val="en-US"/>
              </w:rPr>
              <w:lastRenderedPageBreak/>
              <w:t xml:space="preserve">List of basic as well as supplementary literature, knowledge of which is required in order to pass a given component </w:t>
            </w:r>
          </w:p>
        </w:tc>
        <w:tc>
          <w:tcPr>
            <w:tcW w:w="3736" w:type="pct"/>
            <w:shd w:val="clear" w:color="auto" w:fill="auto"/>
          </w:tcPr>
          <w:p w14:paraId="3C81B8CD" w14:textId="77777777" w:rsidR="007A27FC" w:rsidRPr="00F52C7E" w:rsidRDefault="007A27FC" w:rsidP="007A27FC">
            <w:pPr>
              <w:spacing w:before="200" w:after="60" w:line="240" w:lineRule="auto"/>
              <w:rPr>
                <w:rFonts w:ascii="Times New Roman" w:eastAsia="Times New Roman" w:hAnsi="Times New Roman" w:cs="Times New Roman"/>
                <w:lang w:val="en-GB" w:eastAsia="pl-PL"/>
              </w:rPr>
            </w:pPr>
            <w:r w:rsidRPr="00F52C7E">
              <w:rPr>
                <w:rFonts w:ascii="Times New Roman" w:eastAsia="Times New Roman" w:hAnsi="Times New Roman" w:cs="Times New Roman"/>
                <w:lang w:val="en-GB" w:eastAsia="pl-PL"/>
              </w:rPr>
              <w:t xml:space="preserve">H. Fry, S. </w:t>
            </w:r>
            <w:proofErr w:type="spellStart"/>
            <w:r w:rsidRPr="00F52C7E">
              <w:rPr>
                <w:rFonts w:ascii="Times New Roman" w:eastAsia="Times New Roman" w:hAnsi="Times New Roman" w:cs="Times New Roman"/>
                <w:lang w:val="en-GB" w:eastAsia="pl-PL"/>
              </w:rPr>
              <w:t>Ketteridge</w:t>
            </w:r>
            <w:proofErr w:type="spellEnd"/>
            <w:r w:rsidRPr="00F52C7E">
              <w:rPr>
                <w:rFonts w:ascii="Times New Roman" w:eastAsia="Times New Roman" w:hAnsi="Times New Roman" w:cs="Times New Roman"/>
                <w:lang w:val="en-GB" w:eastAsia="pl-PL"/>
              </w:rPr>
              <w:t>, S. Marshall, A Handbook for teaching &amp; Learning in Higher Education. Enhancing Academic Practice, Kogan Page, London and Sterling, VA, 2003</w:t>
            </w:r>
            <w:r w:rsidR="008324B7" w:rsidRPr="00F52C7E">
              <w:rPr>
                <w:rFonts w:ascii="Times New Roman" w:eastAsia="Times New Roman" w:hAnsi="Times New Roman" w:cs="Times New Roman"/>
                <w:lang w:val="en-GB" w:eastAsia="pl-PL"/>
              </w:rPr>
              <w:t xml:space="preserve"> and next editions</w:t>
            </w:r>
          </w:p>
          <w:p w14:paraId="579B7699" w14:textId="77777777" w:rsidR="007A27FC" w:rsidRPr="00F52C7E" w:rsidRDefault="007A27FC" w:rsidP="007A27FC">
            <w:pPr>
              <w:spacing w:after="0" w:line="240" w:lineRule="auto"/>
              <w:rPr>
                <w:rFonts w:ascii="Times New Roman" w:eastAsia="Calibri" w:hAnsi="Times New Roman" w:cs="Times New Roman"/>
                <w:lang w:val="en-GB"/>
              </w:rPr>
            </w:pPr>
            <w:r w:rsidRPr="00F52C7E">
              <w:rPr>
                <w:rFonts w:ascii="Times New Roman" w:eastAsia="Calibri" w:hAnsi="Times New Roman" w:cs="Times New Roman"/>
                <w:lang w:val="en-GB"/>
              </w:rPr>
              <w:t>Supplementary:</w:t>
            </w:r>
          </w:p>
          <w:p w14:paraId="0221BB87" w14:textId="77777777" w:rsidR="007A27FC" w:rsidRPr="00F52C7E" w:rsidRDefault="007A27FC" w:rsidP="007A27FC">
            <w:pPr>
              <w:spacing w:after="60" w:line="240" w:lineRule="auto"/>
              <w:rPr>
                <w:rFonts w:ascii="Times New Roman" w:eastAsia="Times New Roman" w:hAnsi="Times New Roman" w:cs="Times New Roman"/>
                <w:lang w:val="en-GB" w:eastAsia="pl-PL"/>
              </w:rPr>
            </w:pPr>
            <w:proofErr w:type="spellStart"/>
            <w:r w:rsidRPr="00F52C7E">
              <w:rPr>
                <w:rFonts w:ascii="Times New Roman" w:eastAsia="Times New Roman" w:hAnsi="Times New Roman" w:cs="Times New Roman"/>
                <w:lang w:val="en-GB" w:eastAsia="pl-PL"/>
              </w:rPr>
              <w:t>PossiBiLities</w:t>
            </w:r>
            <w:proofErr w:type="spellEnd"/>
            <w:r w:rsidRPr="00F52C7E">
              <w:rPr>
                <w:rFonts w:ascii="Times New Roman" w:eastAsia="Times New Roman" w:hAnsi="Times New Roman" w:cs="Times New Roman"/>
                <w:lang w:val="en-GB" w:eastAsia="pl-PL"/>
              </w:rPr>
              <w:t>: A Practice Guide to Problem-based Learning in Physics and Astronomy, Derek Raine, Sarah Symons (eds.), Published by The Higher Education Academy Physical Sciences Centre</w:t>
            </w:r>
          </w:p>
          <w:p w14:paraId="6323EBC1" w14:textId="77777777" w:rsidR="007A27FC" w:rsidRPr="00F52C7E" w:rsidRDefault="007A27FC" w:rsidP="007A27FC">
            <w:pPr>
              <w:spacing w:after="60" w:line="240" w:lineRule="auto"/>
              <w:rPr>
                <w:rFonts w:ascii="Times New Roman" w:eastAsia="Times New Roman" w:hAnsi="Times New Roman" w:cs="Times New Roman"/>
                <w:lang w:val="en-GB" w:eastAsia="pl-PL"/>
              </w:rPr>
            </w:pPr>
            <w:r w:rsidRPr="00F52C7E">
              <w:rPr>
                <w:rFonts w:ascii="Times New Roman" w:eastAsia="Times New Roman" w:hAnsi="Times New Roman" w:cs="Times New Roman"/>
                <w:lang w:val="en-GB" w:eastAsia="pl-PL"/>
              </w:rPr>
              <w:t>http://www.heacademy.ac.uk/assets/ps/documents/practice_guides/ps0080_possibilities_problem_based_learning_in_physics_and_astronomy_mar_2005.pdf</w:t>
            </w:r>
          </w:p>
          <w:p w14:paraId="7418306A" w14:textId="77777777" w:rsidR="00375C73" w:rsidRPr="00F52C7E" w:rsidRDefault="00375C73" w:rsidP="00425FFD">
            <w:pPr>
              <w:pStyle w:val="Akapitzlist"/>
              <w:rPr>
                <w:rFonts w:ascii="Times New Roman" w:eastAsia="Calibri" w:hAnsi="Times New Roman" w:cs="Times New Roman"/>
                <w:lang w:val="en-GB"/>
              </w:rPr>
            </w:pPr>
          </w:p>
        </w:tc>
      </w:tr>
    </w:tbl>
    <w:p w14:paraId="11A5762C" w14:textId="77777777" w:rsidR="00856E3C" w:rsidRPr="00F52C7E" w:rsidRDefault="00856E3C" w:rsidP="00D46863">
      <w:pPr>
        <w:rPr>
          <w:rFonts w:ascii="Times New Roman" w:hAnsi="Times New Roman" w:cs="Times New Roman"/>
          <w:lang w:val="en-GB"/>
        </w:rPr>
      </w:pPr>
    </w:p>
    <w:sectPr w:rsidR="00856E3C" w:rsidRPr="00F52C7E" w:rsidSect="007A27F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1215A"/>
    <w:multiLevelType w:val="hybridMultilevel"/>
    <w:tmpl w:val="F41219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916B15"/>
    <w:multiLevelType w:val="hybridMultilevel"/>
    <w:tmpl w:val="9162DF98"/>
    <w:lvl w:ilvl="0" w:tplc="65F6E78C">
      <w:start w:val="1"/>
      <w:numFmt w:val="bullet"/>
      <w:lvlText w:val="-"/>
      <w:lvlJc w:val="left"/>
      <w:pPr>
        <w:ind w:left="720" w:hanging="360"/>
      </w:pPr>
      <w:rPr>
        <w:rFonts w:ascii="Times New Roman" w:eastAsia="Times New Roman" w:hAnsi="Times New Roman" w:cs="Times New Roman" w:hint="default"/>
        <w:b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DA56B70"/>
    <w:multiLevelType w:val="hybridMultilevel"/>
    <w:tmpl w:val="EDECF686"/>
    <w:lvl w:ilvl="0" w:tplc="6AC4634A">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AA40F6"/>
    <w:multiLevelType w:val="hybridMultilevel"/>
    <w:tmpl w:val="56EAAE78"/>
    <w:lvl w:ilvl="0" w:tplc="E80464F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8A975DC"/>
    <w:multiLevelType w:val="hybridMultilevel"/>
    <w:tmpl w:val="AA249410"/>
    <w:lvl w:ilvl="0" w:tplc="07083EC8">
      <w:numFmt w:val="bullet"/>
      <w:lvlText w:val="•"/>
      <w:lvlJc w:val="left"/>
      <w:pPr>
        <w:ind w:left="720" w:hanging="360"/>
      </w:pPr>
      <w:rPr>
        <w:rFonts w:ascii="Times New Roman" w:eastAsia="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98C"/>
    <w:rsid w:val="00027518"/>
    <w:rsid w:val="000C380A"/>
    <w:rsid w:val="001125B5"/>
    <w:rsid w:val="002523ED"/>
    <w:rsid w:val="00375C73"/>
    <w:rsid w:val="0047698C"/>
    <w:rsid w:val="004C52E2"/>
    <w:rsid w:val="007A27FC"/>
    <w:rsid w:val="007C5059"/>
    <w:rsid w:val="008150CF"/>
    <w:rsid w:val="0082223D"/>
    <w:rsid w:val="008324B7"/>
    <w:rsid w:val="00856E3C"/>
    <w:rsid w:val="008C1118"/>
    <w:rsid w:val="008E089C"/>
    <w:rsid w:val="00BF2CE5"/>
    <w:rsid w:val="00D300D5"/>
    <w:rsid w:val="00D46863"/>
    <w:rsid w:val="00E8226A"/>
    <w:rsid w:val="00F52C7E"/>
    <w:rsid w:val="00F95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718A6"/>
  <w15:docId w15:val="{48462AA0-FF9B-4E91-8065-490020C5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698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7698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47698C"/>
    <w:rPr>
      <w:rFonts w:ascii="Times New Roman" w:eastAsia="Times New Roman" w:hAnsi="Times New Roman" w:cs="Times New Roman"/>
      <w:sz w:val="24"/>
      <w:szCs w:val="24"/>
    </w:rPr>
  </w:style>
  <w:style w:type="paragraph" w:styleId="Akapitzlist">
    <w:name w:val="List Paragraph"/>
    <w:basedOn w:val="Normalny"/>
    <w:uiPriority w:val="34"/>
    <w:qFormat/>
    <w:rsid w:val="0047698C"/>
    <w:pPr>
      <w:ind w:left="720"/>
      <w:contextualSpacing/>
    </w:pPr>
  </w:style>
  <w:style w:type="character" w:styleId="Odwoaniedokomentarza">
    <w:name w:val="annotation reference"/>
    <w:basedOn w:val="Domylnaczcionkaakapitu"/>
    <w:uiPriority w:val="99"/>
    <w:semiHidden/>
    <w:unhideWhenUsed/>
    <w:rsid w:val="00D300D5"/>
    <w:rPr>
      <w:sz w:val="16"/>
      <w:szCs w:val="16"/>
    </w:rPr>
  </w:style>
  <w:style w:type="paragraph" w:styleId="Tekstkomentarza">
    <w:name w:val="annotation text"/>
    <w:basedOn w:val="Normalny"/>
    <w:link w:val="TekstkomentarzaZnak"/>
    <w:uiPriority w:val="99"/>
    <w:semiHidden/>
    <w:unhideWhenUsed/>
    <w:rsid w:val="00D300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300D5"/>
    <w:rPr>
      <w:sz w:val="20"/>
      <w:szCs w:val="20"/>
    </w:rPr>
  </w:style>
  <w:style w:type="paragraph" w:styleId="Tematkomentarza">
    <w:name w:val="annotation subject"/>
    <w:basedOn w:val="Tekstkomentarza"/>
    <w:next w:val="Tekstkomentarza"/>
    <w:link w:val="TematkomentarzaZnak"/>
    <w:uiPriority w:val="99"/>
    <w:semiHidden/>
    <w:unhideWhenUsed/>
    <w:rsid w:val="00D300D5"/>
    <w:rPr>
      <w:b/>
      <w:bCs/>
    </w:rPr>
  </w:style>
  <w:style w:type="character" w:customStyle="1" w:styleId="TematkomentarzaZnak">
    <w:name w:val="Temat komentarza Znak"/>
    <w:basedOn w:val="TekstkomentarzaZnak"/>
    <w:link w:val="Tematkomentarza"/>
    <w:uiPriority w:val="99"/>
    <w:semiHidden/>
    <w:rsid w:val="00D300D5"/>
    <w:rPr>
      <w:b/>
      <w:bCs/>
      <w:sz w:val="20"/>
      <w:szCs w:val="20"/>
    </w:rPr>
  </w:style>
  <w:style w:type="paragraph" w:styleId="Tekstdymka">
    <w:name w:val="Balloon Text"/>
    <w:basedOn w:val="Normalny"/>
    <w:link w:val="TekstdymkaZnak"/>
    <w:uiPriority w:val="99"/>
    <w:semiHidden/>
    <w:unhideWhenUsed/>
    <w:rsid w:val="00D300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00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4317</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Danuta Wisła</cp:lastModifiedBy>
  <cp:revision>2</cp:revision>
  <cp:lastPrinted>2019-08-27T10:43:00Z</cp:lastPrinted>
  <dcterms:created xsi:type="dcterms:W3CDTF">2021-01-07T11:20:00Z</dcterms:created>
  <dcterms:modified xsi:type="dcterms:W3CDTF">2021-01-07T11:20:00Z</dcterms:modified>
</cp:coreProperties>
</file>