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84" w:rsidRPr="00C50AEA" w:rsidRDefault="002B6584" w:rsidP="002B6584">
      <w:pPr>
        <w:spacing w:before="120" w:after="120" w:line="276" w:lineRule="auto"/>
        <w:jc w:val="right"/>
        <w:rPr>
          <w:rFonts w:ascii="Times New Roman" w:hAnsi="Times New Roman" w:cs="Times New Roman"/>
          <w:sz w:val="20"/>
          <w:lang w:val="en-US"/>
        </w:rPr>
      </w:pPr>
      <w:r w:rsidRPr="00C50AEA">
        <w:rPr>
          <w:rFonts w:ascii="Times New Roman" w:hAnsi="Times New Roman" w:cs="Times New Roman"/>
          <w:sz w:val="20"/>
          <w:lang w:val="en-US"/>
        </w:rPr>
        <w:t>Appendix</w:t>
      </w:r>
      <w:r>
        <w:rPr>
          <w:rFonts w:ascii="Times New Roman" w:hAnsi="Times New Roman" w:cs="Times New Roman"/>
          <w:sz w:val="20"/>
          <w:lang w:val="en-US"/>
        </w:rPr>
        <w:t xml:space="preserve"> </w:t>
      </w:r>
      <w:r w:rsidRPr="00C50AEA">
        <w:rPr>
          <w:rFonts w:ascii="Times New Roman" w:hAnsi="Times New Roman" w:cs="Times New Roman"/>
          <w:sz w:val="20"/>
          <w:lang w:val="en-US"/>
        </w:rPr>
        <w:t xml:space="preserve">to the resolution No. </w:t>
      </w:r>
      <w:r>
        <w:rPr>
          <w:rFonts w:ascii="Times New Roman" w:hAnsi="Times New Roman" w:cs="Times New Roman"/>
          <w:sz w:val="20"/>
          <w:lang w:val="en-US"/>
        </w:rPr>
        <w:t>10</w:t>
      </w:r>
      <w:r w:rsidRPr="00C50AEA">
        <w:rPr>
          <w:rFonts w:ascii="Times New Roman" w:hAnsi="Times New Roman" w:cs="Times New Roman"/>
          <w:sz w:val="20"/>
          <w:lang w:val="en-US"/>
        </w:rPr>
        <w:t>5/</w:t>
      </w:r>
      <w:r>
        <w:rPr>
          <w:rFonts w:ascii="Times New Roman" w:hAnsi="Times New Roman" w:cs="Times New Roman"/>
          <w:sz w:val="20"/>
          <w:lang w:val="en-US"/>
        </w:rPr>
        <w:t>XI</w:t>
      </w:r>
      <w:r w:rsidRPr="00C50AEA">
        <w:rPr>
          <w:rFonts w:ascii="Times New Roman" w:hAnsi="Times New Roman" w:cs="Times New Roman"/>
          <w:sz w:val="20"/>
          <w:lang w:val="en-US"/>
        </w:rPr>
        <w:t>I/2020</w:t>
      </w:r>
      <w:r w:rsidRPr="00C50AEA">
        <w:rPr>
          <w:rFonts w:ascii="Times New Roman" w:hAnsi="Times New Roman" w:cs="Times New Roman"/>
          <w:sz w:val="20"/>
          <w:lang w:val="en-US"/>
        </w:rPr>
        <w:br/>
        <w:t xml:space="preserve">of the Senate of the JU of </w:t>
      </w:r>
      <w:r>
        <w:rPr>
          <w:rFonts w:ascii="Times New Roman" w:hAnsi="Times New Roman" w:cs="Times New Roman"/>
          <w:sz w:val="20"/>
          <w:lang w:val="en-US"/>
        </w:rPr>
        <w:t>16</w:t>
      </w:r>
      <w:r w:rsidRPr="00C50AEA">
        <w:rPr>
          <w:rFonts w:ascii="Times New Roman" w:hAnsi="Times New Roman" w:cs="Times New Roman"/>
          <w:sz w:val="20"/>
          <w:lang w:val="en-US"/>
        </w:rPr>
        <w:t xml:space="preserve"> </w:t>
      </w:r>
      <w:r>
        <w:rPr>
          <w:rFonts w:ascii="Times New Roman" w:hAnsi="Times New Roman" w:cs="Times New Roman"/>
          <w:sz w:val="20"/>
          <w:lang w:val="en-US"/>
        </w:rPr>
        <w:t xml:space="preserve">December </w:t>
      </w:r>
      <w:r w:rsidRPr="00C50AEA">
        <w:rPr>
          <w:rFonts w:ascii="Times New Roman" w:hAnsi="Times New Roman" w:cs="Times New Roman"/>
          <w:sz w:val="20"/>
          <w:lang w:val="en-US"/>
        </w:rPr>
        <w:t>2020</w:t>
      </w:r>
    </w:p>
    <w:p w:rsidR="002B6584"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 xml:space="preserve">Detailed terms and procedures of admission to the </w:t>
      </w:r>
      <w:r>
        <w:rPr>
          <w:rFonts w:ascii="Times New Roman" w:hAnsi="Times New Roman" w:cs="Times New Roman"/>
          <w:b/>
          <w:lang w:val="en-US"/>
        </w:rPr>
        <w:t>D</w:t>
      </w:r>
      <w:r w:rsidRPr="00C50AEA">
        <w:rPr>
          <w:rFonts w:ascii="Times New Roman" w:hAnsi="Times New Roman" w:cs="Times New Roman"/>
          <w:b/>
          <w:lang w:val="en-US"/>
        </w:rPr>
        <w:t xml:space="preserve">octoral </w:t>
      </w:r>
      <w:r>
        <w:rPr>
          <w:rFonts w:ascii="Times New Roman" w:hAnsi="Times New Roman" w:cs="Times New Roman"/>
          <w:b/>
          <w:lang w:val="en-US"/>
        </w:rPr>
        <w:t>S</w:t>
      </w:r>
      <w:r w:rsidRPr="00C50AEA">
        <w:rPr>
          <w:rFonts w:ascii="Times New Roman" w:hAnsi="Times New Roman" w:cs="Times New Roman"/>
          <w:b/>
          <w:lang w:val="en-US"/>
        </w:rPr>
        <w:t>chool</w:t>
      </w:r>
      <w:r>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University in the academic year 202</w:t>
      </w:r>
      <w:r>
        <w:rPr>
          <w:rFonts w:ascii="Times New Roman" w:hAnsi="Times New Roman" w:cs="Times New Roman"/>
          <w:b/>
          <w:lang w:val="en-US"/>
        </w:rPr>
        <w:t>1</w:t>
      </w:r>
      <w:r w:rsidRPr="00C50AEA">
        <w:rPr>
          <w:rFonts w:ascii="Times New Roman" w:hAnsi="Times New Roman" w:cs="Times New Roman"/>
          <w:b/>
          <w:lang w:val="en-US"/>
        </w:rPr>
        <w:t>/202</w:t>
      </w:r>
      <w:r>
        <w:rPr>
          <w:rFonts w:ascii="Times New Roman" w:hAnsi="Times New Roman" w:cs="Times New Roman"/>
          <w:b/>
          <w:lang w:val="en-US"/>
        </w:rPr>
        <w:t>2</w:t>
      </w:r>
    </w:p>
    <w:p w:rsidR="002B6584" w:rsidRPr="00C50AEA" w:rsidRDefault="002B6584" w:rsidP="002B6584">
      <w:pPr>
        <w:spacing w:before="120" w:after="120" w:line="276" w:lineRule="auto"/>
        <w:jc w:val="both"/>
        <w:rPr>
          <w:rFonts w:ascii="Times New Roman" w:hAnsi="Times New Roman" w:cs="Times New Roman"/>
          <w:b/>
          <w:lang w:val="en-US"/>
        </w:rPr>
      </w:pPr>
    </w:p>
    <w:p w:rsidR="002B6584" w:rsidRPr="004575CC" w:rsidRDefault="002B6584" w:rsidP="002B6584">
      <w:pPr>
        <w:pStyle w:val="Tekstkomentarza"/>
        <w:numPr>
          <w:ilvl w:val="0"/>
          <w:numId w:val="7"/>
        </w:numPr>
        <w:rPr>
          <w:rFonts w:ascii="Times New Roman" w:hAnsi="Times New Roman" w:cs="Times New Roman"/>
          <w:sz w:val="22"/>
          <w:szCs w:val="22"/>
          <w:lang w:val="en-US"/>
        </w:rPr>
      </w:pPr>
      <w:r w:rsidRPr="004575CC">
        <w:rPr>
          <w:rFonts w:ascii="Times New Roman" w:hAnsi="Times New Roman" w:cs="Times New Roman"/>
          <w:b/>
          <w:sz w:val="22"/>
          <w:szCs w:val="22"/>
          <w:lang w:val="en-US"/>
        </w:rPr>
        <w:t xml:space="preserve">Doctoral School </w:t>
      </w:r>
      <w:r>
        <w:rPr>
          <w:rFonts w:ascii="Times New Roman" w:hAnsi="Times New Roman" w:cs="Times New Roman"/>
          <w:b/>
          <w:sz w:val="22"/>
          <w:szCs w:val="22"/>
          <w:lang w:val="en-US"/>
        </w:rPr>
        <w:t>in the</w:t>
      </w:r>
      <w:r w:rsidRPr="004575CC">
        <w:rPr>
          <w:rFonts w:ascii="Times New Roman" w:hAnsi="Times New Roman" w:cs="Times New Roman"/>
          <w:b/>
          <w:sz w:val="22"/>
          <w:szCs w:val="22"/>
          <w:lang w:val="en-US"/>
        </w:rPr>
        <w:t xml:space="preserve"> Social Sciences - </w:t>
      </w:r>
      <w:r w:rsidRPr="004575CC">
        <w:rPr>
          <w:rFonts w:ascii="Times New Roman" w:hAnsi="Times New Roman" w:cs="Times New Roman"/>
          <w:sz w:val="22"/>
          <w:szCs w:val="22"/>
          <w:lang w:val="en-US"/>
        </w:rPr>
        <w:t xml:space="preserve">Interdisciplinary Doctoral Program „Society of the Future”, and International PhD </w:t>
      </w:r>
      <w:proofErr w:type="spellStart"/>
      <w:r w:rsidRPr="004575CC">
        <w:rPr>
          <w:rFonts w:ascii="Times New Roman" w:hAnsi="Times New Roman" w:cs="Times New Roman"/>
          <w:sz w:val="22"/>
          <w:szCs w:val="22"/>
          <w:lang w:val="en-US"/>
        </w:rPr>
        <w:t>Programme</w:t>
      </w:r>
      <w:proofErr w:type="spellEnd"/>
      <w:r w:rsidRPr="004575CC">
        <w:rPr>
          <w:rFonts w:ascii="Times New Roman" w:hAnsi="Times New Roman" w:cs="Times New Roman"/>
          <w:sz w:val="22"/>
          <w:szCs w:val="22"/>
          <w:lang w:val="en-US"/>
        </w:rPr>
        <w:t xml:space="preserve"> in Cognitive Neuroscience</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eligibility is verified after the candidate is qualified for admission to the doctoral school, upon candidate’s enrolment into the list of doctoral students.</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rsidR="002B6584" w:rsidRPr="004575CC" w:rsidRDefault="002B6584" w:rsidP="002B6584">
      <w:pPr>
        <w:pStyle w:val="Tekstkomentarza"/>
        <w:rPr>
          <w:rFonts w:ascii="Times New Roman" w:hAnsi="Times New Roman" w:cs="Times New Roman"/>
          <w:sz w:val="22"/>
          <w:szCs w:val="22"/>
          <w:lang w:val="en-US"/>
        </w:rPr>
      </w:pPr>
      <w:r w:rsidRPr="004575CC">
        <w:rPr>
          <w:rFonts w:ascii="Times New Roman" w:hAnsi="Times New Roman" w:cs="Times New Roman"/>
          <w:sz w:val="22"/>
          <w:szCs w:val="22"/>
          <w:lang w:val="en-US"/>
        </w:rPr>
        <w:t xml:space="preserve">The admission procedure is conducted in English. </w:t>
      </w:r>
      <w:r w:rsidRPr="004575CC">
        <w:rPr>
          <w:rStyle w:val="jlqj4b"/>
          <w:rFonts w:ascii="Times New Roman" w:hAnsi="Times New Roman" w:cs="Times New Roman"/>
          <w:sz w:val="22"/>
          <w:szCs w:val="22"/>
          <w:lang w:val="en"/>
        </w:rPr>
        <w:t>Documents are submitted in the same language.</w:t>
      </w:r>
    </w:p>
    <w:p w:rsidR="002B6584" w:rsidRPr="003370B3" w:rsidRDefault="002B6584" w:rsidP="002B6584">
      <w:pPr>
        <w:spacing w:before="120" w:after="120" w:line="276" w:lineRule="auto"/>
        <w:jc w:val="both"/>
        <w:rPr>
          <w:rFonts w:ascii="Times New Roman" w:hAnsi="Times New Roman" w:cs="Times New Roman"/>
          <w:sz w:val="16"/>
          <w:szCs w:val="16"/>
          <w:lang w:val="en-US"/>
        </w:rPr>
      </w:pP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List of documents required for the calculation of the final result</w:t>
      </w:r>
    </w:p>
    <w:p w:rsidR="002B6584" w:rsidRPr="00C50AEA" w:rsidRDefault="002B6584" w:rsidP="002B6584">
      <w:pPr>
        <w:pStyle w:val="Akapitzlist"/>
        <w:numPr>
          <w:ilvl w:val="0"/>
          <w:numId w:val="2"/>
        </w:numPr>
        <w:spacing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enclosed with a list of publications and conference papers;</w:t>
      </w:r>
    </w:p>
    <w:p w:rsidR="002B6584" w:rsidRPr="004575CC" w:rsidRDefault="002B6584" w:rsidP="002B6584">
      <w:pPr>
        <w:pStyle w:val="Tekstkomentarza"/>
        <w:numPr>
          <w:ilvl w:val="0"/>
          <w:numId w:val="2"/>
        </w:numPr>
        <w:spacing w:after="120" w:line="276" w:lineRule="auto"/>
        <w:ind w:left="426" w:hanging="284"/>
        <w:jc w:val="both"/>
        <w:rPr>
          <w:rFonts w:ascii="Times New Roman" w:hAnsi="Times New Roman" w:cs="Times New Roman"/>
          <w:lang w:val="en-US"/>
        </w:rPr>
      </w:pPr>
      <w:r w:rsidRPr="00AE45F5">
        <w:rPr>
          <w:rFonts w:ascii="Times New Roman" w:hAnsi="Times New Roman" w:cs="Times New Roman"/>
          <w:sz w:val="22"/>
          <w:szCs w:val="22"/>
          <w:lang w:val="en-US"/>
        </w:rPr>
        <w:t xml:space="preserve">recommendation letter, written by a fellow conducting research in </w:t>
      </w:r>
      <w:r w:rsidRPr="004575CC">
        <w:rPr>
          <w:rStyle w:val="jlqj4b"/>
          <w:rFonts w:ascii="Times New Roman" w:hAnsi="Times New Roman" w:cs="Times New Roman"/>
          <w:sz w:val="22"/>
          <w:szCs w:val="22"/>
          <w:lang w:val="en"/>
        </w:rPr>
        <w:t>fields of knowledge or disciplines in which the project will be conducted</w:t>
      </w:r>
      <w:r w:rsidRPr="00AE45F5">
        <w:rPr>
          <w:rFonts w:ascii="Times New Roman" w:hAnsi="Times New Roman" w:cs="Times New Roman"/>
          <w:sz w:val="22"/>
          <w:szCs w:val="22"/>
          <w:lang w:val="en-US"/>
        </w:rPr>
        <w:t xml:space="preserve">, holding at least the academic degree of </w:t>
      </w:r>
      <w:proofErr w:type="spellStart"/>
      <w:r w:rsidRPr="00AE45F5">
        <w:rPr>
          <w:rFonts w:ascii="Times New Roman" w:hAnsi="Times New Roman" w:cs="Times New Roman"/>
          <w:i/>
          <w:iCs/>
          <w:sz w:val="22"/>
          <w:szCs w:val="22"/>
          <w:lang w:val="en-US"/>
        </w:rPr>
        <w:t>Doktor</w:t>
      </w:r>
      <w:proofErr w:type="spellEnd"/>
      <w:r w:rsidRPr="00AE45F5">
        <w:rPr>
          <w:rFonts w:ascii="Times New Roman" w:hAnsi="Times New Roman" w:cs="Times New Roman"/>
          <w:i/>
          <w:iCs/>
          <w:sz w:val="22"/>
          <w:szCs w:val="22"/>
          <w:lang w:val="en-US"/>
        </w:rPr>
        <w:t xml:space="preserve"> </w:t>
      </w:r>
      <w:proofErr w:type="spellStart"/>
      <w:r w:rsidRPr="00AE45F5">
        <w:rPr>
          <w:rFonts w:ascii="Times New Roman" w:hAnsi="Times New Roman" w:cs="Times New Roman"/>
          <w:i/>
          <w:iCs/>
          <w:sz w:val="22"/>
          <w:szCs w:val="22"/>
          <w:lang w:val="en-US"/>
        </w:rPr>
        <w:t>habilitowany</w:t>
      </w:r>
      <w:proofErr w:type="spellEnd"/>
      <w:r w:rsidRPr="00AE45F5">
        <w:rPr>
          <w:rFonts w:ascii="Times New Roman" w:hAnsi="Times New Roman" w:cs="Times New Roman"/>
          <w:sz w:val="22"/>
          <w:szCs w:val="22"/>
          <w:lang w:val="en-US"/>
        </w:rPr>
        <w:t xml:space="preserve">, or holding at least the academic degree of </w:t>
      </w:r>
      <w:proofErr w:type="spellStart"/>
      <w:r w:rsidRPr="00AE45F5">
        <w:rPr>
          <w:rFonts w:ascii="Times New Roman" w:hAnsi="Times New Roman" w:cs="Times New Roman"/>
          <w:i/>
          <w:iCs/>
          <w:sz w:val="22"/>
          <w:szCs w:val="22"/>
          <w:lang w:val="en-US"/>
        </w:rPr>
        <w:t>Doktor</w:t>
      </w:r>
      <w:proofErr w:type="spellEnd"/>
      <w:r w:rsidRPr="00AE45F5">
        <w:rPr>
          <w:rFonts w:ascii="Times New Roman" w:hAnsi="Times New Roman" w:cs="Times New Roman"/>
          <w:sz w:val="22"/>
          <w:szCs w:val="22"/>
          <w:lang w:val="en-US"/>
        </w:rPr>
        <w:t xml:space="preserve"> and eligible to supervise the doctoral student as the principal supervisor;</w:t>
      </w:r>
    </w:p>
    <w:p w:rsidR="002B6584" w:rsidRPr="00C50AEA" w:rsidRDefault="002B6584" w:rsidP="002B6584">
      <w:pPr>
        <w:pStyle w:val="Akapitzlist"/>
        <w:numPr>
          <w:ilvl w:val="0"/>
          <w:numId w:val="2"/>
        </w:numPr>
        <w:spacing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(character count: min. 10</w:t>
      </w:r>
      <w:r>
        <w:rPr>
          <w:rFonts w:ascii="Times New Roman" w:hAnsi="Times New Roman" w:cs="Times New Roman"/>
          <w:lang w:val="en-US"/>
        </w:rPr>
        <w:t>,</w:t>
      </w:r>
      <w:r w:rsidRPr="00C50AEA">
        <w:rPr>
          <w:rFonts w:ascii="Times New Roman" w:hAnsi="Times New Roman" w:cs="Times New Roman"/>
          <w:lang w:val="en-US"/>
        </w:rPr>
        <w:t xml:space="preserve">000, max. </w:t>
      </w:r>
      <w:r>
        <w:rPr>
          <w:rFonts w:ascii="Times New Roman" w:hAnsi="Times New Roman" w:cs="Times New Roman"/>
          <w:lang w:val="en-US"/>
        </w:rPr>
        <w:t>20,</w:t>
      </w:r>
      <w:r w:rsidRPr="00C50AEA">
        <w:rPr>
          <w:rFonts w:ascii="Times New Roman" w:hAnsi="Times New Roman" w:cs="Times New Roman"/>
          <w:lang w:val="en-US"/>
        </w:rPr>
        <w:t xml:space="preserve">000, </w:t>
      </w:r>
      <w:r>
        <w:rPr>
          <w:rFonts w:ascii="Times New Roman" w:hAnsi="Times New Roman" w:cs="Times New Roman"/>
          <w:lang w:val="en-US"/>
        </w:rPr>
        <w:t>with</w:t>
      </w:r>
      <w:r w:rsidRPr="00C50AEA">
        <w:rPr>
          <w:rFonts w:ascii="Times New Roman" w:hAnsi="Times New Roman" w:cs="Times New Roman"/>
          <w:lang w:val="en-US"/>
        </w:rPr>
        <w:t xml:space="preserve"> spaces), comprising the following elements: title, keywords, aim/research problem, impact of the proposed research, research methods, research design and plan, and preliminary literature review;</w:t>
      </w:r>
    </w:p>
    <w:p w:rsidR="002B6584" w:rsidRPr="00283F74" w:rsidRDefault="002B6584" w:rsidP="002B6584">
      <w:pPr>
        <w:pStyle w:val="Akapitzlist"/>
        <w:numPr>
          <w:ilvl w:val="0"/>
          <w:numId w:val="2"/>
        </w:numPr>
        <w:spacing w:after="120" w:line="276" w:lineRule="auto"/>
        <w:ind w:left="426" w:hanging="284"/>
        <w:jc w:val="both"/>
        <w:rPr>
          <w:rFonts w:ascii="Times New Roman" w:hAnsi="Times New Roman" w:cs="Times New Roman"/>
          <w:b/>
          <w:lang w:val="en-US"/>
        </w:rPr>
      </w:pPr>
      <w:r w:rsidRPr="00C50AEA">
        <w:rPr>
          <w:rFonts w:ascii="Times New Roman" w:hAnsi="Times New Roman" w:cs="Times New Roman"/>
          <w:lang w:val="en-US"/>
        </w:rPr>
        <w:t xml:space="preserve">persons referred to in Article 186(2) of the act: letter of reference confirming </w:t>
      </w:r>
      <w:r>
        <w:rPr>
          <w:rFonts w:ascii="Times New Roman" w:hAnsi="Times New Roman" w:cs="Times New Roman"/>
          <w:lang w:val="en-US"/>
        </w:rPr>
        <w:t>exceptional</w:t>
      </w:r>
      <w:r w:rsidRPr="00C50AEA">
        <w:rPr>
          <w:rFonts w:ascii="Times New Roman" w:hAnsi="Times New Roman" w:cs="Times New Roman"/>
          <w:lang w:val="en-US"/>
        </w:rPr>
        <w:t xml:space="preserve"> quality of the research conducted by the candidate and</w:t>
      </w:r>
      <w:r>
        <w:rPr>
          <w:rFonts w:ascii="Times New Roman" w:hAnsi="Times New Roman" w:cs="Times New Roman"/>
          <w:lang w:val="en-US"/>
        </w:rPr>
        <w:t xml:space="preserve"> the</w:t>
      </w:r>
      <w:r w:rsidRPr="00C50AEA">
        <w:rPr>
          <w:rFonts w:ascii="Times New Roman" w:hAnsi="Times New Roman" w:cs="Times New Roman"/>
          <w:lang w:val="en-US"/>
        </w:rPr>
        <w:t xml:space="preserve"> advanced progress of the research, written by </w:t>
      </w:r>
      <w:r>
        <w:rPr>
          <w:rFonts w:ascii="Times New Roman" w:hAnsi="Times New Roman" w:cs="Times New Roman"/>
          <w:lang w:val="en-US"/>
        </w:rPr>
        <w:t>candidate’s</w:t>
      </w:r>
      <w:r w:rsidRPr="00C50AEA">
        <w:rPr>
          <w:rFonts w:ascii="Times New Roman" w:hAnsi="Times New Roman" w:cs="Times New Roman"/>
          <w:lang w:val="en-US"/>
        </w:rPr>
        <w:t xml:space="preserve"> academic supervisor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w:t>
      </w:r>
      <w:r>
        <w:rPr>
          <w:rFonts w:ascii="Times New Roman" w:hAnsi="Times New Roman" w:cs="Times New Roman"/>
          <w:lang w:val="en-US"/>
        </w:rPr>
        <w:t xml:space="preserve">a fellow </w:t>
      </w:r>
      <w:r w:rsidRPr="00C50AEA">
        <w:rPr>
          <w:rFonts w:ascii="Times New Roman" w:hAnsi="Times New Roman" w:cs="Times New Roman"/>
          <w:lang w:val="en-US"/>
        </w:rPr>
        <w:t>employed at a foreign university o</w:t>
      </w:r>
      <w:r>
        <w:rPr>
          <w:rFonts w:ascii="Times New Roman" w:hAnsi="Times New Roman" w:cs="Times New Roman"/>
          <w:lang w:val="en-US"/>
        </w:rPr>
        <w:t>r</w:t>
      </w:r>
      <w:r w:rsidRPr="00C50AEA">
        <w:rPr>
          <w:rFonts w:ascii="Times New Roman" w:hAnsi="Times New Roman" w:cs="Times New Roman"/>
          <w:lang w:val="en-US"/>
        </w:rPr>
        <w:t xml:space="preserve"> research institution who </w:t>
      </w:r>
      <w:r>
        <w:rPr>
          <w:rFonts w:ascii="Times New Roman" w:hAnsi="Times New Roman" w:cs="Times New Roman"/>
          <w:lang w:val="en-US"/>
        </w:rPr>
        <w:t>has</w:t>
      </w:r>
      <w:r w:rsidRPr="00C50AEA">
        <w:rPr>
          <w:rFonts w:ascii="Times New Roman" w:hAnsi="Times New Roman" w:cs="Times New Roman"/>
          <w:lang w:val="en-US"/>
        </w:rPr>
        <w:t xml:space="preserve"> significant achievements in research problems related to the education program.</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divided into two stages.</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first stage the committee assesses:</w:t>
      </w:r>
    </w:p>
    <w:p w:rsidR="002B6584" w:rsidRPr="004575CC" w:rsidRDefault="002B6584" w:rsidP="002B6584">
      <w:pPr>
        <w:pStyle w:val="Tekstkomentarza"/>
        <w:numPr>
          <w:ilvl w:val="0"/>
          <w:numId w:val="3"/>
        </w:numPr>
        <w:spacing w:after="0"/>
        <w:ind w:left="426" w:hanging="284"/>
        <w:rPr>
          <w:rFonts w:ascii="Times New Roman" w:hAnsi="Times New Roman" w:cs="Times New Roman"/>
        </w:rPr>
      </w:pPr>
      <w:proofErr w:type="spellStart"/>
      <w:r w:rsidRPr="004575CC">
        <w:rPr>
          <w:rFonts w:ascii="Times New Roman" w:hAnsi="Times New Roman" w:cs="Times New Roman"/>
          <w:sz w:val="22"/>
          <w:szCs w:val="22"/>
        </w:rPr>
        <w:t>interdisciplinarity</w:t>
      </w:r>
      <w:proofErr w:type="spellEnd"/>
      <w:r w:rsidRPr="004575CC">
        <w:rPr>
          <w:rFonts w:ascii="Times New Roman" w:hAnsi="Times New Roman" w:cs="Times New Roman"/>
          <w:sz w:val="22"/>
          <w:szCs w:val="22"/>
          <w:lang w:val="en-US"/>
        </w:rPr>
        <w:t xml:space="preserve"> of candidate’s research interests </w:t>
      </w:r>
      <w:r w:rsidRPr="004575CC">
        <w:rPr>
          <w:rStyle w:val="jlqj4b"/>
          <w:rFonts w:ascii="Times New Roman" w:hAnsi="Times New Roman" w:cs="Times New Roman"/>
          <w:sz w:val="22"/>
          <w:szCs w:val="22"/>
          <w:lang w:val="en"/>
        </w:rPr>
        <w:t xml:space="preserve">in the fields of knowledge and / or disciplines covered by the given program being assessed, </w:t>
      </w:r>
      <w:r w:rsidRPr="004575CC">
        <w:rPr>
          <w:rFonts w:ascii="Times New Roman" w:hAnsi="Times New Roman" w:cs="Times New Roman"/>
          <w:sz w:val="22"/>
          <w:szCs w:val="22"/>
          <w:lang w:val="en-US"/>
        </w:rPr>
        <w:t>based on the submitted academic CV and recommendation letter;</w:t>
      </w:r>
    </w:p>
    <w:p w:rsidR="002B6584" w:rsidRPr="00C50AEA" w:rsidRDefault="002B6584" w:rsidP="002B6584">
      <w:pPr>
        <w:pStyle w:val="Akapitzlist"/>
        <w:numPr>
          <w:ilvl w:val="0"/>
          <w:numId w:val="3"/>
        </w:numPr>
        <w:spacing w:after="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w:t>
      </w:r>
      <w:r>
        <w:rPr>
          <w:rFonts w:ascii="Times New Roman" w:hAnsi="Times New Roman" w:cs="Times New Roman"/>
          <w:lang w:val="en-US"/>
        </w:rPr>
        <w:t>ject</w:t>
      </w:r>
      <w:r w:rsidRPr="00C50AEA">
        <w:rPr>
          <w:rFonts w:ascii="Times New Roman" w:hAnsi="Times New Roman" w:cs="Times New Roman"/>
          <w:lang w:val="en-US"/>
        </w:rPr>
        <w: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rsidR="002B6584" w:rsidRPr="00C50AEA" w:rsidRDefault="002B6584" w:rsidP="002B6584">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p>
    <w:p w:rsidR="002B6584" w:rsidRPr="00C50AEA" w:rsidRDefault="002B6584" w:rsidP="002B6584">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assessment of the research problem identification and description;</w:t>
      </w:r>
    </w:p>
    <w:p w:rsidR="002B6584" w:rsidRPr="00C50AEA" w:rsidRDefault="002B6584" w:rsidP="002B6584">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lastRenderedPageBreak/>
        <w:t>literatur</w:t>
      </w:r>
      <w:r>
        <w:rPr>
          <w:rFonts w:ascii="Times New Roman" w:hAnsi="Times New Roman" w:cs="Times New Roman"/>
          <w:lang w:val="en-US"/>
        </w:rPr>
        <w:t>e</w:t>
      </w:r>
      <w:r w:rsidRPr="00C50AEA">
        <w:rPr>
          <w:rFonts w:ascii="Times New Roman" w:hAnsi="Times New Roman" w:cs="Times New Roman"/>
          <w:lang w:val="en-US"/>
        </w:rPr>
        <w:t xml:space="preserve"> review adequacy;</w:t>
      </w:r>
    </w:p>
    <w:p w:rsidR="002B6584" w:rsidRPr="00C50AEA" w:rsidRDefault="002B6584" w:rsidP="002B6584">
      <w:pPr>
        <w:pStyle w:val="Akapitzlist"/>
        <w:numPr>
          <w:ilvl w:val="0"/>
          <w:numId w:val="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methods adequacy.</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Persons who are not invited to the interview are awarded 0 (zero) points as their final result on the ranking list.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Only candidates who jointly meet the following criteria are invited to the second stage of the admission procedure (the interview):</w:t>
      </w:r>
    </w:p>
    <w:p w:rsidR="002B6584" w:rsidRPr="004575CC" w:rsidRDefault="002B6584" w:rsidP="002B6584">
      <w:pPr>
        <w:pStyle w:val="Tekstkomentarza"/>
        <w:numPr>
          <w:ilvl w:val="0"/>
          <w:numId w:val="5"/>
        </w:numPr>
        <w:spacing w:after="0"/>
        <w:ind w:hanging="295"/>
        <w:rPr>
          <w:rFonts w:ascii="Times New Roman" w:hAnsi="Times New Roman" w:cs="Times New Roman"/>
          <w:sz w:val="22"/>
          <w:szCs w:val="22"/>
          <w:lang w:val="en-US"/>
        </w:rPr>
      </w:pPr>
      <w:r w:rsidRPr="004575CC">
        <w:rPr>
          <w:rStyle w:val="jlqj4b"/>
          <w:rFonts w:ascii="Times New Roman" w:hAnsi="Times New Roman" w:cs="Times New Roman"/>
          <w:sz w:val="22"/>
          <w:szCs w:val="22"/>
          <w:lang w:val="en"/>
        </w:rPr>
        <w:t>the required documents to determine the qualification result have been submitted</w:t>
      </w:r>
      <w:r>
        <w:rPr>
          <w:rStyle w:val="jlqj4b"/>
          <w:rFonts w:ascii="Times New Roman" w:hAnsi="Times New Roman" w:cs="Times New Roman"/>
          <w:sz w:val="22"/>
          <w:szCs w:val="22"/>
          <w:lang w:val="en"/>
        </w:rPr>
        <w:t>;</w:t>
      </w:r>
    </w:p>
    <w:p w:rsidR="002B6584" w:rsidRPr="00AC34FA" w:rsidRDefault="002B6584" w:rsidP="002B6584">
      <w:pPr>
        <w:pStyle w:val="Akapitzlist"/>
        <w:numPr>
          <w:ilvl w:val="0"/>
          <w:numId w:val="5"/>
        </w:numPr>
        <w:spacing w:after="0" w:line="276" w:lineRule="auto"/>
        <w:ind w:hanging="295"/>
        <w:jc w:val="both"/>
        <w:rPr>
          <w:rFonts w:ascii="Times New Roman" w:hAnsi="Times New Roman" w:cs="Times New Roman"/>
          <w:lang w:val="en-US"/>
        </w:rPr>
      </w:pPr>
      <w:r w:rsidRPr="00AC34FA">
        <w:rPr>
          <w:rFonts w:ascii="Times New Roman" w:hAnsi="Times New Roman" w:cs="Times New Roman"/>
          <w:lang w:val="en-US"/>
        </w:rPr>
        <w:t>candidate’s research interests are in alignment with the program profile;</w:t>
      </w:r>
    </w:p>
    <w:p w:rsidR="002B6584" w:rsidRPr="00AC34FA" w:rsidRDefault="002B6584" w:rsidP="002B6584">
      <w:pPr>
        <w:pStyle w:val="Akapitzlist"/>
        <w:numPr>
          <w:ilvl w:val="0"/>
          <w:numId w:val="5"/>
        </w:numPr>
        <w:spacing w:after="0" w:line="276" w:lineRule="auto"/>
        <w:ind w:hanging="295"/>
        <w:jc w:val="both"/>
        <w:rPr>
          <w:rFonts w:ascii="Times New Roman" w:hAnsi="Times New Roman" w:cs="Times New Roman"/>
          <w:lang w:val="en-US"/>
        </w:rPr>
      </w:pPr>
      <w:r w:rsidRPr="00AC34FA">
        <w:rPr>
          <w:rFonts w:ascii="Times New Roman" w:hAnsi="Times New Roman" w:cs="Times New Roman"/>
          <w:lang w:val="en-US"/>
        </w:rPr>
        <w:t>research proposal they submitted meets the formal requirements;</w:t>
      </w:r>
      <w:bookmarkStart w:id="0" w:name="_GoBack"/>
      <w:bookmarkEnd w:id="0"/>
    </w:p>
    <w:p w:rsidR="002B6584" w:rsidRPr="00C50AEA" w:rsidRDefault="002B6584" w:rsidP="002B6584">
      <w:pPr>
        <w:pStyle w:val="Akapitzlist"/>
        <w:numPr>
          <w:ilvl w:val="0"/>
          <w:numId w:val="5"/>
        </w:numPr>
        <w:spacing w:after="0" w:line="276" w:lineRule="auto"/>
        <w:ind w:hanging="295"/>
        <w:jc w:val="both"/>
        <w:rPr>
          <w:rFonts w:ascii="Times New Roman" w:hAnsi="Times New Roman" w:cs="Times New Roman"/>
          <w:lang w:val="en-US"/>
        </w:rPr>
      </w:pPr>
      <w:r w:rsidRPr="00C50AEA">
        <w:rPr>
          <w:rFonts w:ascii="Times New Roman" w:hAnsi="Times New Roman" w:cs="Times New Roman"/>
          <w:lang w:val="en-US"/>
        </w:rPr>
        <w:t xml:space="preserve">research proposal they submitted outlines research plans aligned with the profile of the Doctoral School </w:t>
      </w:r>
      <w:r>
        <w:rPr>
          <w:rFonts w:ascii="Times New Roman" w:hAnsi="Times New Roman" w:cs="Times New Roman"/>
          <w:lang w:val="en-US"/>
        </w:rPr>
        <w:t xml:space="preserve">in the </w:t>
      </w:r>
      <w:r w:rsidRPr="00C50AEA">
        <w:rPr>
          <w:rFonts w:ascii="Times New Roman" w:hAnsi="Times New Roman" w:cs="Times New Roman"/>
          <w:lang w:val="en-US"/>
        </w:rPr>
        <w:t>Social Sciences and with the doctoral program.</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 The interview’s purpose is to assess the candidate on the merits outlined below. The interview</w:t>
      </w:r>
      <w:r>
        <w:rPr>
          <w:rFonts w:ascii="Times New Roman" w:hAnsi="Times New Roman" w:cs="Times New Roman"/>
          <w:lang w:val="en-US"/>
        </w:rPr>
        <w:t xml:space="preserve"> is conducted</w:t>
      </w:r>
      <w:r w:rsidRPr="00C50AEA">
        <w:rPr>
          <w:rFonts w:ascii="Times New Roman" w:hAnsi="Times New Roman" w:cs="Times New Roman"/>
          <w:lang w:val="en-US"/>
        </w:rPr>
        <w:t xml:space="preserve"> in English.</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Assessment criteria and final result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on the basis of the interview (0–100 points) which assesses the candidate on the following merits:</w:t>
      </w:r>
    </w:p>
    <w:p w:rsidR="002B6584" w:rsidRPr="00C50AEA" w:rsidRDefault="002B6584" w:rsidP="002B6584">
      <w:pPr>
        <w:pStyle w:val="Akapitzlist"/>
        <w:numPr>
          <w:ilvl w:val="0"/>
          <w:numId w:val="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(0–40 points);</w:t>
      </w:r>
    </w:p>
    <w:p w:rsidR="002B6584" w:rsidRPr="00C50AEA" w:rsidRDefault="002B6584" w:rsidP="002B6584">
      <w:pPr>
        <w:pStyle w:val="Akapitzlist"/>
        <w:numPr>
          <w:ilvl w:val="0"/>
          <w:numId w:val="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submitted by the candidate (0–20 points);</w:t>
      </w:r>
    </w:p>
    <w:p w:rsidR="002B6584" w:rsidRPr="00C50AEA" w:rsidRDefault="002B6584" w:rsidP="002B6584">
      <w:pPr>
        <w:pStyle w:val="Akapitzlist"/>
        <w:numPr>
          <w:ilvl w:val="0"/>
          <w:numId w:val="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qualifications (0–40 points).</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Persons who do not turn up at the interview are awarded 0 (zero) points as their final result on the ranking list.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as the sum of points awarded in each category as a number on a scale from 0 to 100, accurate to second decimal place.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rsidR="002B6584" w:rsidRDefault="002B6584" w:rsidP="002B6584">
      <w:pPr>
        <w:rPr>
          <w:rFonts w:ascii="Times New Roman" w:hAnsi="Times New Roman" w:cs="Times New Roman"/>
          <w:lang w:val="en-US"/>
        </w:rPr>
      </w:pPr>
      <w:r>
        <w:rPr>
          <w:rFonts w:ascii="Times New Roman" w:hAnsi="Times New Roman" w:cs="Times New Roman"/>
          <w:lang w:val="en-US"/>
        </w:rPr>
        <w:br w:type="page"/>
      </w:r>
    </w:p>
    <w:p w:rsidR="002B6584" w:rsidRPr="00C50AEA" w:rsidRDefault="002B6584" w:rsidP="002B6584">
      <w:pPr>
        <w:spacing w:before="120" w:after="120" w:line="276" w:lineRule="auto"/>
        <w:jc w:val="both"/>
        <w:rPr>
          <w:rFonts w:ascii="Times New Roman" w:hAnsi="Times New Roman" w:cs="Times New Roman"/>
          <w:lang w:val="en-US"/>
        </w:rPr>
      </w:pPr>
    </w:p>
    <w:p w:rsidR="002B6584" w:rsidRPr="00FA4B28" w:rsidRDefault="002B6584" w:rsidP="002B6584">
      <w:pPr>
        <w:pStyle w:val="Akapitzlist"/>
        <w:numPr>
          <w:ilvl w:val="0"/>
          <w:numId w:val="7"/>
        </w:numPr>
        <w:spacing w:before="120" w:after="120" w:line="276" w:lineRule="auto"/>
        <w:jc w:val="both"/>
        <w:rPr>
          <w:rFonts w:ascii="Times New Roman" w:hAnsi="Times New Roman" w:cs="Times New Roman"/>
          <w:lang w:val="en-US"/>
        </w:rPr>
      </w:pPr>
      <w:r w:rsidRPr="003370B3">
        <w:rPr>
          <w:rFonts w:ascii="Times New Roman" w:hAnsi="Times New Roman" w:cs="Times New Roman"/>
          <w:b/>
          <w:lang w:val="en-US"/>
        </w:rPr>
        <w:t xml:space="preserve">Doctoral School in the Social Sciences </w:t>
      </w:r>
      <w:r w:rsidRPr="00FA4B28">
        <w:rPr>
          <w:rFonts w:ascii="Times New Roman" w:hAnsi="Times New Roman" w:cs="Times New Roman"/>
          <w:lang w:val="en-US"/>
        </w:rPr>
        <w:t>– other programs</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eligibility is verified after the candidate is qualified for admission to the doctoral school, upon candidate’s enrolment into the list of doctoral students.</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conducted in Polish or in English.</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List of documents required for the calculation of the final result</w:t>
      </w:r>
    </w:p>
    <w:p w:rsidR="002B6584" w:rsidRPr="00C50AEA" w:rsidRDefault="002B6584" w:rsidP="002B6584">
      <w:pPr>
        <w:pStyle w:val="Akapitzlist"/>
        <w:numPr>
          <w:ilvl w:val="0"/>
          <w:numId w:val="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enclosed with a list of publications and conference papers;</w:t>
      </w:r>
    </w:p>
    <w:p w:rsidR="002B6584" w:rsidRPr="00C50AEA" w:rsidRDefault="002B6584" w:rsidP="002B6584">
      <w:pPr>
        <w:pStyle w:val="Akapitzlist"/>
        <w:numPr>
          <w:ilvl w:val="0"/>
          <w:numId w:val="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recommendation letter, written by a fellow conducting research in the discipline</w:t>
      </w:r>
      <w:r>
        <w:rPr>
          <w:rFonts w:ascii="Times New Roman" w:hAnsi="Times New Roman" w:cs="Times New Roman"/>
          <w:lang w:val="en-US"/>
        </w:rPr>
        <w:t xml:space="preserve"> or related disciplines</w:t>
      </w:r>
      <w:r w:rsidRPr="00C50AEA">
        <w:rPr>
          <w:rFonts w:ascii="Times New Roman" w:hAnsi="Times New Roman" w:cs="Times New Roman"/>
          <w:lang w:val="en-US"/>
        </w:rPr>
        <w:t xml:space="preserve">,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lang w:val="en-US"/>
        </w:rPr>
        <w:t xml:space="preserve"> and eligible to supervise the doctoral student as the principal supervisor;</w:t>
      </w:r>
    </w:p>
    <w:p w:rsidR="002B6584" w:rsidRPr="00C50AEA" w:rsidRDefault="002B6584" w:rsidP="002B6584">
      <w:pPr>
        <w:pStyle w:val="Akapitzlist"/>
        <w:numPr>
          <w:ilvl w:val="0"/>
          <w:numId w:val="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(character count: min. 10</w:t>
      </w:r>
      <w:r>
        <w:rPr>
          <w:rFonts w:ascii="Times New Roman" w:hAnsi="Times New Roman" w:cs="Times New Roman"/>
          <w:lang w:val="en-US"/>
        </w:rPr>
        <w:t>,</w:t>
      </w:r>
      <w:r w:rsidRPr="00C50AEA">
        <w:rPr>
          <w:rFonts w:ascii="Times New Roman" w:hAnsi="Times New Roman" w:cs="Times New Roman"/>
          <w:lang w:val="en-US"/>
        </w:rPr>
        <w:t xml:space="preserve">000, max. </w:t>
      </w:r>
      <w:r>
        <w:rPr>
          <w:rFonts w:ascii="Times New Roman" w:hAnsi="Times New Roman" w:cs="Times New Roman"/>
          <w:lang w:val="en-US"/>
        </w:rPr>
        <w:t>20,</w:t>
      </w:r>
      <w:r w:rsidRPr="00C50AEA">
        <w:rPr>
          <w:rFonts w:ascii="Times New Roman" w:hAnsi="Times New Roman" w:cs="Times New Roman"/>
          <w:lang w:val="en-US"/>
        </w:rPr>
        <w:t xml:space="preserve">000, </w:t>
      </w:r>
      <w:r>
        <w:rPr>
          <w:rFonts w:ascii="Times New Roman" w:hAnsi="Times New Roman" w:cs="Times New Roman"/>
          <w:lang w:val="en-US"/>
        </w:rPr>
        <w:t>with</w:t>
      </w:r>
      <w:r w:rsidRPr="00C50AEA">
        <w:rPr>
          <w:rFonts w:ascii="Times New Roman" w:hAnsi="Times New Roman" w:cs="Times New Roman"/>
          <w:lang w:val="en-US"/>
        </w:rPr>
        <w:t xml:space="preserve"> spaces), comprising the following elements: title, keywords, aim/research problem, impact of the proposed research, research methods, research design and plan, and preliminary literature review;</w:t>
      </w:r>
    </w:p>
    <w:p w:rsidR="002B6584" w:rsidRPr="00283F74" w:rsidRDefault="002B6584" w:rsidP="002B6584">
      <w:pPr>
        <w:pStyle w:val="Akapitzlist"/>
        <w:numPr>
          <w:ilvl w:val="0"/>
          <w:numId w:val="8"/>
        </w:numPr>
        <w:spacing w:before="120" w:after="120" w:line="276" w:lineRule="auto"/>
        <w:ind w:left="426" w:hanging="284"/>
        <w:jc w:val="both"/>
        <w:rPr>
          <w:rFonts w:ascii="Times New Roman" w:hAnsi="Times New Roman" w:cs="Times New Roman"/>
          <w:b/>
          <w:lang w:val="en-US"/>
        </w:rPr>
      </w:pPr>
      <w:r w:rsidRPr="00C50AEA">
        <w:rPr>
          <w:rFonts w:ascii="Times New Roman" w:hAnsi="Times New Roman" w:cs="Times New Roman"/>
          <w:lang w:val="en-US"/>
        </w:rPr>
        <w:t xml:space="preserve">persons referred to in Article 186(2) of the act: letter of reference confirming </w:t>
      </w:r>
      <w:r>
        <w:rPr>
          <w:rFonts w:ascii="Times New Roman" w:hAnsi="Times New Roman" w:cs="Times New Roman"/>
          <w:lang w:val="en-US"/>
        </w:rPr>
        <w:t>exceptional</w:t>
      </w:r>
      <w:r w:rsidRPr="00C50AEA">
        <w:rPr>
          <w:rFonts w:ascii="Times New Roman" w:hAnsi="Times New Roman" w:cs="Times New Roman"/>
          <w:lang w:val="en-US"/>
        </w:rPr>
        <w:t xml:space="preserve"> quality of the research conducted by the candidate and</w:t>
      </w:r>
      <w:r>
        <w:rPr>
          <w:rFonts w:ascii="Times New Roman" w:hAnsi="Times New Roman" w:cs="Times New Roman"/>
          <w:lang w:val="en-US"/>
        </w:rPr>
        <w:t xml:space="preserve"> the</w:t>
      </w:r>
      <w:r w:rsidRPr="00C50AEA">
        <w:rPr>
          <w:rFonts w:ascii="Times New Roman" w:hAnsi="Times New Roman" w:cs="Times New Roman"/>
          <w:lang w:val="en-US"/>
        </w:rPr>
        <w:t xml:space="preserve"> advanced progress of the research, written by </w:t>
      </w:r>
      <w:r>
        <w:rPr>
          <w:rFonts w:ascii="Times New Roman" w:hAnsi="Times New Roman" w:cs="Times New Roman"/>
          <w:lang w:val="en-US"/>
        </w:rPr>
        <w:t>candidate’s</w:t>
      </w:r>
      <w:r w:rsidRPr="00C50AEA">
        <w:rPr>
          <w:rFonts w:ascii="Times New Roman" w:hAnsi="Times New Roman" w:cs="Times New Roman"/>
          <w:lang w:val="en-US"/>
        </w:rPr>
        <w:t xml:space="preserve"> academic supervisor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w:t>
      </w:r>
      <w:r>
        <w:rPr>
          <w:rFonts w:ascii="Times New Roman" w:hAnsi="Times New Roman" w:cs="Times New Roman"/>
          <w:lang w:val="en-US"/>
        </w:rPr>
        <w:t xml:space="preserve">a fellow </w:t>
      </w:r>
      <w:r w:rsidRPr="00C50AEA">
        <w:rPr>
          <w:rFonts w:ascii="Times New Roman" w:hAnsi="Times New Roman" w:cs="Times New Roman"/>
          <w:lang w:val="en-US"/>
        </w:rPr>
        <w:t>employed at a foreign university o</w:t>
      </w:r>
      <w:r>
        <w:rPr>
          <w:rFonts w:ascii="Times New Roman" w:hAnsi="Times New Roman" w:cs="Times New Roman"/>
          <w:lang w:val="en-US"/>
        </w:rPr>
        <w:t>r</w:t>
      </w:r>
      <w:r w:rsidRPr="00C50AEA">
        <w:rPr>
          <w:rFonts w:ascii="Times New Roman" w:hAnsi="Times New Roman" w:cs="Times New Roman"/>
          <w:lang w:val="en-US"/>
        </w:rPr>
        <w:t xml:space="preserve"> research institution who </w:t>
      </w:r>
      <w:r>
        <w:rPr>
          <w:rFonts w:ascii="Times New Roman" w:hAnsi="Times New Roman" w:cs="Times New Roman"/>
          <w:lang w:val="en-US"/>
        </w:rPr>
        <w:t>has</w:t>
      </w:r>
      <w:r w:rsidRPr="00C50AEA">
        <w:rPr>
          <w:rFonts w:ascii="Times New Roman" w:hAnsi="Times New Roman" w:cs="Times New Roman"/>
          <w:lang w:val="en-US"/>
        </w:rPr>
        <w:t xml:space="preserve"> significant achievements in research problems related to the education program.</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divided into two stages.</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first stage the committee assesses:</w:t>
      </w:r>
    </w:p>
    <w:p w:rsidR="002B6584" w:rsidRPr="00C50AEA" w:rsidRDefault="002B6584" w:rsidP="002B6584">
      <w:pPr>
        <w:pStyle w:val="Akapitzlist"/>
        <w:numPr>
          <w:ilvl w:val="3"/>
          <w:numId w:val="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alignment of candidate’s research interests with the discipline, based on the submitted academic CV and recommendation letter;</w:t>
      </w:r>
    </w:p>
    <w:p w:rsidR="002B6584" w:rsidRPr="00C50AEA" w:rsidRDefault="002B6584" w:rsidP="002B6584">
      <w:pPr>
        <w:pStyle w:val="Akapitzlist"/>
        <w:numPr>
          <w:ilvl w:val="3"/>
          <w:numId w:val="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rsidR="002B6584" w:rsidRPr="00C50AEA" w:rsidRDefault="002B6584" w:rsidP="002B6584">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p>
    <w:p w:rsidR="002B6584" w:rsidRPr="00C50AEA" w:rsidRDefault="002B6584" w:rsidP="002B6584">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assessment of the research problem identification and description;</w:t>
      </w:r>
    </w:p>
    <w:p w:rsidR="002B6584" w:rsidRPr="00C50AEA" w:rsidRDefault="002B6584" w:rsidP="002B6584">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Pr>
          <w:rFonts w:ascii="Times New Roman" w:hAnsi="Times New Roman" w:cs="Times New Roman"/>
          <w:lang w:val="en-US"/>
        </w:rPr>
        <w:t>e</w:t>
      </w:r>
      <w:r w:rsidRPr="00C50AEA">
        <w:rPr>
          <w:rFonts w:ascii="Times New Roman" w:hAnsi="Times New Roman" w:cs="Times New Roman"/>
          <w:lang w:val="en-US"/>
        </w:rPr>
        <w:t xml:space="preserve"> review adequacy;</w:t>
      </w:r>
    </w:p>
    <w:p w:rsidR="002B6584" w:rsidRPr="00C50AEA" w:rsidRDefault="002B6584" w:rsidP="002B6584">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methods adequacy.</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Persons who are not invited to the interview are awarded 0 (zero) points as their final result on the ranking list.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Only candidates who jointly meet the following criteria are invited to the second stage of the admission procedure (the interview):</w:t>
      </w:r>
    </w:p>
    <w:p w:rsidR="002B6584" w:rsidRPr="00791D2F" w:rsidRDefault="002B6584" w:rsidP="002B6584">
      <w:pPr>
        <w:pStyle w:val="Tekstkomentarza"/>
        <w:numPr>
          <w:ilvl w:val="0"/>
          <w:numId w:val="10"/>
        </w:numPr>
        <w:spacing w:after="0"/>
        <w:ind w:left="567" w:hanging="283"/>
        <w:rPr>
          <w:rFonts w:ascii="Times New Roman" w:hAnsi="Times New Roman" w:cs="Times New Roman"/>
          <w:sz w:val="22"/>
          <w:szCs w:val="22"/>
          <w:lang w:val="en-US"/>
        </w:rPr>
      </w:pPr>
      <w:r w:rsidRPr="00791D2F">
        <w:rPr>
          <w:rStyle w:val="jlqj4b"/>
          <w:rFonts w:ascii="Times New Roman" w:hAnsi="Times New Roman" w:cs="Times New Roman"/>
          <w:sz w:val="22"/>
          <w:szCs w:val="22"/>
          <w:lang w:val="en"/>
        </w:rPr>
        <w:lastRenderedPageBreak/>
        <w:t>the required documents to determine the qualification result have been submitted</w:t>
      </w:r>
      <w:r>
        <w:rPr>
          <w:rStyle w:val="jlqj4b"/>
          <w:rFonts w:ascii="Times New Roman" w:hAnsi="Times New Roman" w:cs="Times New Roman"/>
          <w:sz w:val="22"/>
          <w:szCs w:val="22"/>
          <w:lang w:val="en"/>
        </w:rPr>
        <w:t>;</w:t>
      </w:r>
    </w:p>
    <w:p w:rsidR="002B6584" w:rsidRPr="00C50AEA" w:rsidRDefault="002B6584" w:rsidP="002B6584">
      <w:pPr>
        <w:pStyle w:val="Akapitzlist"/>
        <w:numPr>
          <w:ilvl w:val="0"/>
          <w:numId w:val="10"/>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candidate’s research interests are in alignment with the discipline;</w:t>
      </w:r>
    </w:p>
    <w:p w:rsidR="002B6584" w:rsidRPr="00C50AEA" w:rsidRDefault="002B6584" w:rsidP="002B6584">
      <w:pPr>
        <w:pStyle w:val="Akapitzlist"/>
        <w:numPr>
          <w:ilvl w:val="0"/>
          <w:numId w:val="10"/>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research proposal they submitted meets the formal requirements;</w:t>
      </w:r>
    </w:p>
    <w:p w:rsidR="002B6584" w:rsidRPr="00C50AEA" w:rsidRDefault="002B6584" w:rsidP="002B6584">
      <w:pPr>
        <w:pStyle w:val="Akapitzlist"/>
        <w:numPr>
          <w:ilvl w:val="0"/>
          <w:numId w:val="10"/>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 xml:space="preserve">research proposal they submitted outlines research plans aligned with the profile of the Doctoral School </w:t>
      </w:r>
      <w:r>
        <w:rPr>
          <w:rFonts w:ascii="Times New Roman" w:hAnsi="Times New Roman" w:cs="Times New Roman"/>
          <w:lang w:val="en-US"/>
        </w:rPr>
        <w:t xml:space="preserve">in the </w:t>
      </w:r>
      <w:r w:rsidRPr="00C50AEA">
        <w:rPr>
          <w:rFonts w:ascii="Times New Roman" w:hAnsi="Times New Roman" w:cs="Times New Roman"/>
          <w:lang w:val="en-US"/>
        </w:rPr>
        <w:t>Social Sciences and with the doctoral program.</w:t>
      </w:r>
    </w:p>
    <w:p w:rsidR="002B6584" w:rsidRPr="003370B3" w:rsidRDefault="002B6584" w:rsidP="002B6584">
      <w:pPr>
        <w:pStyle w:val="Tekstkomentarza"/>
        <w:spacing w:line="276" w:lineRule="auto"/>
        <w:rPr>
          <w:rFonts w:ascii="Times New Roman" w:hAnsi="Times New Roman" w:cs="Times New Roman"/>
          <w:sz w:val="22"/>
          <w:szCs w:val="22"/>
          <w:lang w:val="en-US"/>
        </w:rPr>
      </w:pPr>
      <w:r w:rsidRPr="003370B3">
        <w:rPr>
          <w:rFonts w:ascii="Times New Roman" w:hAnsi="Times New Roman" w:cs="Times New Roman"/>
          <w:sz w:val="22"/>
          <w:szCs w:val="22"/>
          <w:lang w:val="en-US"/>
        </w:rPr>
        <w:t xml:space="preserve">During the second stage the committee conducts the interview. The interview’s purpose is to assess the candidate on the merits outlined below. The interview may include verification of candidate’s competency in English </w:t>
      </w:r>
      <w:r w:rsidRPr="003370B3">
        <w:rPr>
          <w:rStyle w:val="jlqj4b"/>
          <w:rFonts w:ascii="Times New Roman" w:hAnsi="Times New Roman" w:cs="Times New Roman"/>
          <w:sz w:val="22"/>
          <w:szCs w:val="22"/>
          <w:lang w:val="en"/>
        </w:rPr>
        <w:t>and - if the program is conducted jointly in Polish and English - Polish</w:t>
      </w:r>
      <w:r w:rsidRPr="003370B3">
        <w:rPr>
          <w:rFonts w:ascii="Times New Roman" w:hAnsi="Times New Roman" w:cs="Times New Roman"/>
          <w:sz w:val="22"/>
          <w:szCs w:val="22"/>
          <w:lang w:val="en-US"/>
        </w:rPr>
        <w:t>.</w:t>
      </w:r>
    </w:p>
    <w:p w:rsidR="002B6584" w:rsidRPr="00C50AEA" w:rsidRDefault="002B6584" w:rsidP="002B6584">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Assessment criteria and final result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on the basis of the interview (0–100 points) which assesses the candidate on the following merits:</w:t>
      </w:r>
    </w:p>
    <w:p w:rsidR="002B6584" w:rsidRPr="00C50AEA" w:rsidRDefault="002B6584" w:rsidP="002B6584">
      <w:pPr>
        <w:pStyle w:val="Akapitzlist"/>
        <w:numPr>
          <w:ilvl w:val="0"/>
          <w:numId w:val="11"/>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(0–40 points);</w:t>
      </w:r>
    </w:p>
    <w:p w:rsidR="002B6584" w:rsidRPr="00C50AEA" w:rsidRDefault="002B6584" w:rsidP="002B6584">
      <w:pPr>
        <w:pStyle w:val="Akapitzlist"/>
        <w:numPr>
          <w:ilvl w:val="0"/>
          <w:numId w:val="11"/>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CV submitted by the candidate (0–20 points);</w:t>
      </w:r>
    </w:p>
    <w:p w:rsidR="002B6584" w:rsidRPr="00C50AEA" w:rsidRDefault="002B6584" w:rsidP="002B6584">
      <w:pPr>
        <w:pStyle w:val="Akapitzlist"/>
        <w:numPr>
          <w:ilvl w:val="0"/>
          <w:numId w:val="11"/>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qualifications (0–40 points).</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Persons who do not turn up at the interview are awarded 0 (zero) points as their final result on the ranking list.</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as the sum of points awarded in each category as a number on a scale from 0 to 100, accurate to second decimal place.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rsidR="002B6584" w:rsidRPr="00C50AEA" w:rsidRDefault="002B6584" w:rsidP="002B6584">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rsidR="002B6584" w:rsidRPr="00C50AEA" w:rsidRDefault="002B6584" w:rsidP="002B6584">
      <w:pPr>
        <w:spacing w:before="120" w:after="120" w:line="276" w:lineRule="auto"/>
        <w:jc w:val="both"/>
        <w:rPr>
          <w:rFonts w:ascii="Times New Roman" w:hAnsi="Times New Roman" w:cs="Times New Roman"/>
          <w:lang w:val="en-US"/>
        </w:rPr>
      </w:pPr>
    </w:p>
    <w:p w:rsidR="002B6584" w:rsidRDefault="002B6584" w:rsidP="002B6584"/>
    <w:p w:rsidR="002B6584" w:rsidRDefault="002B6584" w:rsidP="002B6584"/>
    <w:p w:rsidR="00483A6C" w:rsidRDefault="00483A6C"/>
    <w:sectPr w:rsidR="00483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972"/>
    <w:multiLevelType w:val="hybridMultilevel"/>
    <w:tmpl w:val="74266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62A9C"/>
    <w:multiLevelType w:val="hybridMultilevel"/>
    <w:tmpl w:val="BA0E6594"/>
    <w:lvl w:ilvl="0" w:tplc="8D7C3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287046"/>
    <w:multiLevelType w:val="hybridMultilevel"/>
    <w:tmpl w:val="ED8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5655EA"/>
    <w:multiLevelType w:val="hybridMultilevel"/>
    <w:tmpl w:val="1944BCD8"/>
    <w:lvl w:ilvl="0" w:tplc="866C687E">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A062BC"/>
    <w:multiLevelType w:val="hybridMultilevel"/>
    <w:tmpl w:val="148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F9175F"/>
    <w:multiLevelType w:val="hybridMultilevel"/>
    <w:tmpl w:val="8F789708"/>
    <w:lvl w:ilvl="0" w:tplc="139CBF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D155C90"/>
    <w:multiLevelType w:val="hybridMultilevel"/>
    <w:tmpl w:val="8884D9DE"/>
    <w:lvl w:ilvl="0" w:tplc="CEF07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392D68"/>
    <w:multiLevelType w:val="hybridMultilevel"/>
    <w:tmpl w:val="54023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8D5E98"/>
    <w:multiLevelType w:val="hybridMultilevel"/>
    <w:tmpl w:val="7160F476"/>
    <w:lvl w:ilvl="0" w:tplc="001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8"/>
  </w:num>
  <w:num w:numId="6">
    <w:abstractNumId w:val="2"/>
  </w:num>
  <w:num w:numId="7">
    <w:abstractNumId w:val="3"/>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84"/>
    <w:rsid w:val="002B6584"/>
    <w:rsid w:val="00483A6C"/>
    <w:rsid w:val="00FA4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58D75-4814-495F-A768-E6BDB8A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6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584"/>
    <w:pPr>
      <w:ind w:left="720"/>
      <w:contextualSpacing/>
    </w:pPr>
  </w:style>
  <w:style w:type="paragraph" w:styleId="Tekstkomentarza">
    <w:name w:val="annotation text"/>
    <w:basedOn w:val="Normalny"/>
    <w:link w:val="TekstkomentarzaZnak"/>
    <w:uiPriority w:val="99"/>
    <w:unhideWhenUsed/>
    <w:rsid w:val="002B6584"/>
    <w:pPr>
      <w:spacing w:line="240" w:lineRule="auto"/>
    </w:pPr>
    <w:rPr>
      <w:sz w:val="20"/>
      <w:szCs w:val="20"/>
    </w:rPr>
  </w:style>
  <w:style w:type="character" w:customStyle="1" w:styleId="TekstkomentarzaZnak">
    <w:name w:val="Tekst komentarza Znak"/>
    <w:basedOn w:val="Domylnaczcionkaakapitu"/>
    <w:link w:val="Tekstkomentarza"/>
    <w:uiPriority w:val="99"/>
    <w:rsid w:val="002B6584"/>
    <w:rPr>
      <w:sz w:val="20"/>
      <w:szCs w:val="20"/>
    </w:rPr>
  </w:style>
  <w:style w:type="character" w:customStyle="1" w:styleId="jlqj4b">
    <w:name w:val="jlqj4b"/>
    <w:basedOn w:val="Domylnaczcionkaakapitu"/>
    <w:rsid w:val="002B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8513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Mroczek</dc:creator>
  <cp:keywords/>
  <dc:description/>
  <cp:lastModifiedBy>Justyna Mroczek</cp:lastModifiedBy>
  <cp:revision>2</cp:revision>
  <dcterms:created xsi:type="dcterms:W3CDTF">2021-01-15T13:15:00Z</dcterms:created>
  <dcterms:modified xsi:type="dcterms:W3CDTF">2021-01-15T13:16:00Z</dcterms:modified>
</cp:coreProperties>
</file>