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21818" w14:textId="77777777" w:rsidR="009E30C0" w:rsidRDefault="009E30C0" w:rsidP="009E30C0">
      <w:pPr>
        <w:pStyle w:val="Nagwek"/>
        <w:jc w:val="right"/>
        <w:rPr>
          <w:lang w:val="pl-PL"/>
        </w:rPr>
      </w:pPr>
    </w:p>
    <w:p w14:paraId="6B733160" w14:textId="77777777" w:rsidR="009E30C0" w:rsidRPr="00542B38" w:rsidRDefault="009E30C0" w:rsidP="009E30C0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Pr="00542B38">
        <w:rPr>
          <w:b/>
          <w:lang w:val="en-GB"/>
        </w:rPr>
        <w:t xml:space="preserve">abus of an educational component of a degree programme </w:t>
      </w:r>
    </w:p>
    <w:p w14:paraId="3D3A15DA" w14:textId="77777777" w:rsidR="009E30C0" w:rsidRPr="00E454CA" w:rsidRDefault="009E30C0" w:rsidP="009E30C0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31"/>
        <w:gridCol w:w="5631"/>
      </w:tblGrid>
      <w:tr w:rsidR="009E30C0" w:rsidRPr="0068194D" w14:paraId="7A4C8EE9" w14:textId="77777777" w:rsidTr="005554AA">
        <w:trPr>
          <w:trHeight w:val="283"/>
        </w:trPr>
        <w:tc>
          <w:tcPr>
            <w:tcW w:w="1893" w:type="pct"/>
            <w:shd w:val="clear" w:color="auto" w:fill="auto"/>
            <w:vAlign w:val="center"/>
          </w:tcPr>
          <w:p w14:paraId="78652E46" w14:textId="77777777" w:rsidR="009E30C0" w:rsidRPr="005B6EF0" w:rsidRDefault="009E30C0" w:rsidP="00D903C3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  <w:vAlign w:val="center"/>
          </w:tcPr>
          <w:p w14:paraId="5CAD2AB7" w14:textId="77777777" w:rsidR="009E30C0" w:rsidRPr="005B6EF0" w:rsidRDefault="009E30C0" w:rsidP="00D903C3">
            <w:pPr>
              <w:spacing w:before="120" w:after="0" w:line="240" w:lineRule="auto"/>
              <w:rPr>
                <w:rFonts w:eastAsia="Calibri" w:cstheme="minorHAnsi"/>
                <w:b/>
                <w:i/>
                <w:lang w:val="en-US"/>
              </w:rPr>
            </w:pPr>
            <w:r w:rsidRPr="005B6EF0">
              <w:rPr>
                <w:rFonts w:eastAsia="Calibri" w:cstheme="minorHAnsi"/>
                <w:b/>
                <w:i/>
                <w:lang w:val="en-US"/>
              </w:rPr>
              <w:t>Doctoral School of Social Sciences</w:t>
            </w:r>
            <w:r w:rsidR="00B827C5" w:rsidRPr="005B6EF0">
              <w:rPr>
                <w:rFonts w:eastAsia="Calibri" w:cstheme="minorHAnsi"/>
                <w:b/>
                <w:i/>
                <w:lang w:val="en-US"/>
              </w:rPr>
              <w:t xml:space="preserve"> </w:t>
            </w:r>
          </w:p>
        </w:tc>
      </w:tr>
      <w:tr w:rsidR="009E30C0" w:rsidRPr="0068194D" w14:paraId="5A0346C9" w14:textId="77777777" w:rsidTr="005554AA">
        <w:trPr>
          <w:trHeight w:val="283"/>
        </w:trPr>
        <w:tc>
          <w:tcPr>
            <w:tcW w:w="1893" w:type="pct"/>
            <w:shd w:val="clear" w:color="auto" w:fill="auto"/>
            <w:vAlign w:val="center"/>
          </w:tcPr>
          <w:p w14:paraId="66137814" w14:textId="77777777" w:rsidR="009E30C0" w:rsidRPr="005B6EF0" w:rsidRDefault="009E30C0" w:rsidP="00D903C3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  <w:vAlign w:val="center"/>
          </w:tcPr>
          <w:p w14:paraId="5CC77482" w14:textId="74843800" w:rsidR="009E30C0" w:rsidRDefault="009E30C0" w:rsidP="00D903C3">
            <w:pPr>
              <w:spacing w:before="120" w:after="0" w:line="240" w:lineRule="auto"/>
              <w:rPr>
                <w:rFonts w:cstheme="minorHAnsi"/>
                <w:b/>
                <w:color w:val="000000"/>
                <w:lang w:val="en-US"/>
              </w:rPr>
            </w:pPr>
            <w:r w:rsidRPr="005B6EF0">
              <w:rPr>
                <w:rFonts w:cstheme="minorHAnsi"/>
                <w:b/>
                <w:color w:val="000000"/>
                <w:lang w:val="en-US"/>
              </w:rPr>
              <w:t xml:space="preserve">Scientific </w:t>
            </w:r>
            <w:r w:rsidR="00EF6245">
              <w:rPr>
                <w:rFonts w:cstheme="minorHAnsi"/>
                <w:b/>
                <w:color w:val="000000"/>
                <w:lang w:val="en-US"/>
              </w:rPr>
              <w:t>i</w:t>
            </w:r>
            <w:r w:rsidRPr="005B6EF0">
              <w:rPr>
                <w:rFonts w:cstheme="minorHAnsi"/>
                <w:b/>
                <w:color w:val="000000"/>
                <w:lang w:val="en-US"/>
              </w:rPr>
              <w:t xml:space="preserve">nfobrokering and Open Source Intelligence </w:t>
            </w:r>
          </w:p>
          <w:p w14:paraId="13F285CA" w14:textId="3F8F1253" w:rsidR="001937C5" w:rsidRPr="005B6EF0" w:rsidRDefault="001937C5" w:rsidP="00D903C3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 xml:space="preserve">Naukowy infobrokering i OSINT </w:t>
            </w:r>
          </w:p>
        </w:tc>
      </w:tr>
      <w:tr w:rsidR="009E30C0" w:rsidRPr="005B6EF0" w14:paraId="530CB495" w14:textId="77777777" w:rsidTr="005554AA">
        <w:trPr>
          <w:trHeight w:val="283"/>
        </w:trPr>
        <w:tc>
          <w:tcPr>
            <w:tcW w:w="1893" w:type="pct"/>
            <w:shd w:val="clear" w:color="auto" w:fill="auto"/>
            <w:vAlign w:val="center"/>
          </w:tcPr>
          <w:p w14:paraId="4ABF73E5" w14:textId="77777777" w:rsidR="009E30C0" w:rsidRPr="005B6EF0" w:rsidRDefault="009E30C0" w:rsidP="00D903C3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Language of education</w:t>
            </w:r>
          </w:p>
        </w:tc>
        <w:tc>
          <w:tcPr>
            <w:tcW w:w="3107" w:type="pct"/>
            <w:shd w:val="clear" w:color="auto" w:fill="auto"/>
            <w:vAlign w:val="center"/>
          </w:tcPr>
          <w:p w14:paraId="2DCE0118" w14:textId="77777777" w:rsidR="009E30C0" w:rsidRPr="005B6EF0" w:rsidRDefault="009E30C0" w:rsidP="00D903C3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English</w:t>
            </w:r>
          </w:p>
        </w:tc>
      </w:tr>
      <w:tr w:rsidR="009E30C0" w:rsidRPr="0068194D" w14:paraId="3B090A13" w14:textId="77777777" w:rsidTr="005554AA">
        <w:trPr>
          <w:trHeight w:val="283"/>
        </w:trPr>
        <w:tc>
          <w:tcPr>
            <w:tcW w:w="1893" w:type="pct"/>
            <w:shd w:val="clear" w:color="auto" w:fill="auto"/>
            <w:vAlign w:val="center"/>
          </w:tcPr>
          <w:p w14:paraId="2978A12E" w14:textId="77777777" w:rsidR="009E30C0" w:rsidRPr="005B6EF0" w:rsidRDefault="009E30C0" w:rsidP="00D903C3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  <w:vAlign w:val="center"/>
          </w:tcPr>
          <w:p w14:paraId="13CC2E84" w14:textId="77777777" w:rsidR="009508B8" w:rsidRPr="005B6EF0" w:rsidRDefault="0067016B" w:rsidP="009508B8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The goal</w:t>
            </w:r>
            <w:r w:rsidR="009508B8" w:rsidRPr="005B6EF0">
              <w:rPr>
                <w:rFonts w:eastAsia="Calibri" w:cstheme="minorHAnsi"/>
                <w:lang w:val="en-US"/>
              </w:rPr>
              <w:t>s</w:t>
            </w:r>
            <w:r w:rsidRPr="005B6EF0">
              <w:rPr>
                <w:rFonts w:eastAsia="Calibri" w:cstheme="minorHAnsi"/>
                <w:lang w:val="en-US"/>
              </w:rPr>
              <w:t xml:space="preserve"> of the course </w:t>
            </w:r>
            <w:r w:rsidR="009508B8" w:rsidRPr="005B6EF0">
              <w:rPr>
                <w:rFonts w:eastAsia="Calibri" w:cstheme="minorHAnsi"/>
                <w:lang w:val="en-US"/>
              </w:rPr>
              <w:t xml:space="preserve">are: </w:t>
            </w:r>
          </w:p>
          <w:p w14:paraId="1B213866" w14:textId="77777777" w:rsidR="009D721B" w:rsidRPr="005B6EF0" w:rsidRDefault="0068194D" w:rsidP="0068194D">
            <w:pPr>
              <w:pStyle w:val="Akapitzlist"/>
              <w:numPr>
                <w:ilvl w:val="0"/>
                <w:numId w:val="19"/>
              </w:numPr>
              <w:spacing w:before="120" w:after="0" w:line="240" w:lineRule="auto"/>
              <w:ind w:left="312" w:hanging="284"/>
              <w:rPr>
                <w:rFonts w:eastAsia="Calibri" w:cstheme="minorHAnsi"/>
                <w:lang w:val="en-US"/>
              </w:rPr>
            </w:pPr>
            <w:r w:rsidRPr="0068194D">
              <w:rPr>
                <w:rFonts w:eastAsia="Calibri" w:cstheme="minorHAnsi"/>
                <w:lang w:val="en-US"/>
              </w:rPr>
              <w:t>to present infobrokering and OSINT as important parts of the contemporary information industry, scholarly research, as well as areas of applications of social communication and media sciences,</w:t>
            </w:r>
            <w:r>
              <w:rPr>
                <w:rFonts w:eastAsia="Calibri" w:cstheme="minorHAnsi"/>
                <w:lang w:val="en-US"/>
              </w:rPr>
              <w:t xml:space="preserve"> </w:t>
            </w:r>
          </w:p>
          <w:p w14:paraId="647D6E9B" w14:textId="77777777" w:rsidR="009E30C0" w:rsidRPr="005B6EF0" w:rsidRDefault="009D721B" w:rsidP="0068194D">
            <w:pPr>
              <w:pStyle w:val="Akapitzlist"/>
              <w:numPr>
                <w:ilvl w:val="0"/>
                <w:numId w:val="19"/>
              </w:numPr>
              <w:spacing w:before="120" w:after="0" w:line="240" w:lineRule="auto"/>
              <w:ind w:left="312" w:hanging="284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 xml:space="preserve">to prepare students to cope with the </w:t>
            </w:r>
            <w:r w:rsidR="00813EEC" w:rsidRPr="005B6EF0">
              <w:rPr>
                <w:rFonts w:eastAsia="Calibri" w:cstheme="minorHAnsi"/>
                <w:lang w:val="en-US"/>
              </w:rPr>
              <w:t xml:space="preserve">today’s </w:t>
            </w:r>
            <w:r w:rsidR="00813EEC" w:rsidRPr="005B6EF0">
              <w:rPr>
                <w:lang w:val="en-US"/>
              </w:rPr>
              <w:t xml:space="preserve">dynamic and often uncertain information ecosystem by </w:t>
            </w:r>
            <w:r w:rsidRPr="005B6EF0">
              <w:rPr>
                <w:rFonts w:eastAsia="Calibri" w:cstheme="minorHAnsi"/>
                <w:lang w:val="en-US"/>
              </w:rPr>
              <w:t>broaden</w:t>
            </w:r>
            <w:r w:rsidR="00813EEC" w:rsidRPr="005B6EF0">
              <w:rPr>
                <w:rFonts w:eastAsia="Calibri" w:cstheme="minorHAnsi"/>
                <w:lang w:val="en-US"/>
              </w:rPr>
              <w:t xml:space="preserve">ing </w:t>
            </w:r>
            <w:r w:rsidRPr="005B6EF0">
              <w:rPr>
                <w:rFonts w:eastAsia="Calibri" w:cstheme="minorHAnsi"/>
                <w:lang w:val="en-US"/>
              </w:rPr>
              <w:t>and deepen</w:t>
            </w:r>
            <w:r w:rsidR="00813EEC" w:rsidRPr="005B6EF0">
              <w:rPr>
                <w:rFonts w:eastAsia="Calibri" w:cstheme="minorHAnsi"/>
                <w:lang w:val="en-US"/>
              </w:rPr>
              <w:t xml:space="preserve">ing their knowledge and skills of information seeking, evaluation, analysis and use. </w:t>
            </w:r>
          </w:p>
        </w:tc>
      </w:tr>
      <w:tr w:rsidR="009E30C0" w:rsidRPr="0068194D" w14:paraId="3178645D" w14:textId="77777777" w:rsidTr="005554AA">
        <w:trPr>
          <w:trHeight w:val="283"/>
        </w:trPr>
        <w:tc>
          <w:tcPr>
            <w:tcW w:w="1893" w:type="pct"/>
            <w:shd w:val="clear" w:color="auto" w:fill="auto"/>
            <w:vAlign w:val="center"/>
          </w:tcPr>
          <w:p w14:paraId="64D4459B" w14:textId="77777777" w:rsidR="009E30C0" w:rsidRPr="005B6EF0" w:rsidRDefault="009E30C0" w:rsidP="00D903C3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Learning outcomes of an educational component</w:t>
            </w:r>
          </w:p>
        </w:tc>
        <w:tc>
          <w:tcPr>
            <w:tcW w:w="3107" w:type="pct"/>
            <w:shd w:val="clear" w:color="auto" w:fill="auto"/>
            <w:vAlign w:val="center"/>
          </w:tcPr>
          <w:p w14:paraId="3E7F28D2" w14:textId="77777777" w:rsidR="00957430" w:rsidRPr="005B6EF0" w:rsidRDefault="0059478D" w:rsidP="0059478D">
            <w:pPr>
              <w:spacing w:before="120" w:after="0" w:line="240" w:lineRule="auto"/>
              <w:ind w:left="32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KNOWLEDGE</w:t>
            </w:r>
          </w:p>
          <w:p w14:paraId="2F4DCE24" w14:textId="039AF6F3" w:rsidR="00E61EE6" w:rsidRPr="005B6EF0" w:rsidRDefault="00957430" w:rsidP="0059478D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ind w:left="316" w:hanging="252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Student knows and characterizes features</w:t>
            </w:r>
            <w:r w:rsidR="00FC7D43" w:rsidRPr="005B6EF0">
              <w:rPr>
                <w:rFonts w:eastAsia="Calibri" w:cstheme="minorHAnsi"/>
                <w:lang w:val="en-US"/>
              </w:rPr>
              <w:t xml:space="preserve"> and </w:t>
            </w:r>
            <w:r w:rsidRPr="005B6EF0">
              <w:rPr>
                <w:rFonts w:eastAsia="Calibri" w:cstheme="minorHAnsi"/>
                <w:lang w:val="en-US"/>
              </w:rPr>
              <w:t xml:space="preserve">principles </w:t>
            </w:r>
            <w:r w:rsidR="00FC7D43" w:rsidRPr="005B6EF0">
              <w:rPr>
                <w:rFonts w:eastAsia="Calibri" w:cstheme="minorHAnsi"/>
                <w:lang w:val="en-US"/>
              </w:rPr>
              <w:t xml:space="preserve">of </w:t>
            </w:r>
            <w:r w:rsidRPr="005B6EF0">
              <w:rPr>
                <w:rFonts w:eastAsia="Calibri" w:cstheme="minorHAnsi"/>
                <w:lang w:val="en-US"/>
              </w:rPr>
              <w:t>infobrokering and OSINT (Open Source Intelligence)</w:t>
            </w:r>
            <w:r w:rsidR="00617B83" w:rsidRPr="005B6EF0">
              <w:rPr>
                <w:rFonts w:eastAsia="Calibri" w:cstheme="minorHAnsi"/>
                <w:lang w:val="en-US"/>
              </w:rPr>
              <w:t>; d</w:t>
            </w:r>
            <w:r w:rsidR="00E61EE6" w:rsidRPr="005B6EF0">
              <w:rPr>
                <w:rFonts w:eastAsia="Calibri" w:cstheme="minorHAnsi"/>
                <w:lang w:val="en-US"/>
              </w:rPr>
              <w:t>iscusses their functions in academia</w:t>
            </w:r>
            <w:r w:rsidR="00617B83" w:rsidRPr="005B6EF0">
              <w:rPr>
                <w:rFonts w:eastAsia="Calibri" w:cstheme="minorHAnsi"/>
                <w:lang w:val="en-US"/>
              </w:rPr>
              <w:t xml:space="preserve">, scholarly research </w:t>
            </w:r>
            <w:r w:rsidR="00E61EE6" w:rsidRPr="005B6EF0">
              <w:rPr>
                <w:rFonts w:eastAsia="Calibri" w:cstheme="minorHAnsi"/>
                <w:lang w:val="en-US"/>
              </w:rPr>
              <w:t>and the knowledge-based economy</w:t>
            </w:r>
            <w:r w:rsidR="00CA6E79">
              <w:rPr>
                <w:rFonts w:eastAsia="Calibri" w:cstheme="minorHAnsi"/>
                <w:lang w:val="en-US"/>
              </w:rPr>
              <w:t xml:space="preserve">. </w:t>
            </w:r>
          </w:p>
          <w:p w14:paraId="56EA0A5A" w14:textId="1C292D3A" w:rsidR="00957430" w:rsidRPr="005B6EF0" w:rsidRDefault="00957430" w:rsidP="0059478D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ind w:left="316" w:hanging="252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 xml:space="preserve">Student knows and correctly uses professional terminology </w:t>
            </w:r>
            <w:r w:rsidR="00E61EE6" w:rsidRPr="005B6EF0">
              <w:rPr>
                <w:rFonts w:eastAsia="Calibri" w:cstheme="minorHAnsi"/>
                <w:lang w:val="en-US"/>
              </w:rPr>
              <w:t xml:space="preserve">related to </w:t>
            </w:r>
            <w:r w:rsidRPr="005B6EF0">
              <w:rPr>
                <w:rFonts w:eastAsia="Calibri" w:cstheme="minorHAnsi"/>
                <w:lang w:val="en-US"/>
              </w:rPr>
              <w:t>infobrokering and OSIN</w:t>
            </w:r>
            <w:r w:rsidR="00F35AE7">
              <w:rPr>
                <w:rFonts w:eastAsia="Calibri" w:cstheme="minorHAnsi"/>
                <w:lang w:val="en-US"/>
              </w:rPr>
              <w:t>T.</w:t>
            </w:r>
            <w:r w:rsidR="00CA6E79">
              <w:rPr>
                <w:rFonts w:eastAsia="Calibri" w:cstheme="minorHAnsi"/>
                <w:lang w:val="en-US"/>
              </w:rPr>
              <w:t xml:space="preserve"> </w:t>
            </w:r>
          </w:p>
          <w:p w14:paraId="5A9D25CD" w14:textId="39D20FEE" w:rsidR="00B02F78" w:rsidRPr="005B6EF0" w:rsidRDefault="004D2C2C" w:rsidP="0059478D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ind w:left="316" w:hanging="252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S</w:t>
            </w:r>
            <w:r w:rsidR="00957430" w:rsidRPr="005B6EF0">
              <w:rPr>
                <w:rFonts w:eastAsia="Calibri" w:cstheme="minorHAnsi"/>
                <w:lang w:val="en-US"/>
              </w:rPr>
              <w:t>tudent knows and characterizes Polish and foreign, general and special search services and information resources, their content, specifics</w:t>
            </w:r>
            <w:r w:rsidR="004E12B1" w:rsidRPr="005B6EF0">
              <w:rPr>
                <w:rFonts w:eastAsia="Calibri" w:cstheme="minorHAnsi"/>
                <w:lang w:val="en-US"/>
              </w:rPr>
              <w:t>, typology</w:t>
            </w:r>
            <w:r w:rsidR="00957430" w:rsidRPr="005B6EF0">
              <w:rPr>
                <w:rFonts w:eastAsia="Calibri" w:cstheme="minorHAnsi"/>
                <w:lang w:val="en-US"/>
              </w:rPr>
              <w:t xml:space="preserve"> </w:t>
            </w:r>
            <w:r w:rsidR="00617B83" w:rsidRPr="005B6EF0">
              <w:rPr>
                <w:rFonts w:eastAsia="Calibri" w:cstheme="minorHAnsi"/>
                <w:lang w:val="en-US"/>
              </w:rPr>
              <w:t xml:space="preserve">as well as </w:t>
            </w:r>
            <w:r w:rsidR="00957430" w:rsidRPr="005B6EF0">
              <w:rPr>
                <w:rFonts w:eastAsia="Calibri" w:cstheme="minorHAnsi"/>
                <w:lang w:val="en-US"/>
              </w:rPr>
              <w:t xml:space="preserve">the possibilities and contexts of </w:t>
            </w:r>
            <w:r w:rsidR="00617B83" w:rsidRPr="005B6EF0">
              <w:rPr>
                <w:rFonts w:eastAsia="Calibri" w:cstheme="minorHAnsi"/>
                <w:lang w:val="en-US"/>
              </w:rPr>
              <w:t xml:space="preserve">their </w:t>
            </w:r>
            <w:r w:rsidR="00957430" w:rsidRPr="005B6EF0">
              <w:rPr>
                <w:rFonts w:eastAsia="Calibri" w:cstheme="minorHAnsi"/>
                <w:lang w:val="en-US"/>
              </w:rPr>
              <w:t>use</w:t>
            </w:r>
            <w:r w:rsidR="00617B83" w:rsidRPr="005B6EF0">
              <w:rPr>
                <w:rFonts w:eastAsia="Calibri" w:cstheme="minorHAnsi"/>
                <w:lang w:val="en-US"/>
              </w:rPr>
              <w:t>; u</w:t>
            </w:r>
            <w:r w:rsidR="00957430" w:rsidRPr="005B6EF0">
              <w:rPr>
                <w:rFonts w:eastAsia="Calibri" w:cstheme="minorHAnsi"/>
                <w:lang w:val="en-US"/>
              </w:rPr>
              <w:t xml:space="preserve">nderstands and discusses </w:t>
            </w:r>
            <w:r w:rsidR="00617B83" w:rsidRPr="005B6EF0">
              <w:rPr>
                <w:rFonts w:eastAsia="Calibri" w:cstheme="minorHAnsi"/>
                <w:lang w:val="en-US"/>
              </w:rPr>
              <w:t xml:space="preserve">the </w:t>
            </w:r>
            <w:r w:rsidR="00957430" w:rsidRPr="005B6EF0">
              <w:rPr>
                <w:rFonts w:eastAsia="Calibri" w:cstheme="minorHAnsi"/>
                <w:lang w:val="en-US"/>
              </w:rPr>
              <w:t>Deep Web issues</w:t>
            </w:r>
            <w:r w:rsidR="00CA6E79">
              <w:rPr>
                <w:rFonts w:eastAsia="Calibri" w:cstheme="minorHAnsi"/>
                <w:lang w:val="en-US"/>
              </w:rPr>
              <w:t xml:space="preserve">. </w:t>
            </w:r>
          </w:p>
          <w:p w14:paraId="59C00F99" w14:textId="77777777" w:rsidR="0059478D" w:rsidRPr="005B6EF0" w:rsidRDefault="00617B83" w:rsidP="0059478D">
            <w:pPr>
              <w:spacing w:before="120" w:after="0" w:line="240" w:lineRule="auto"/>
              <w:ind w:left="32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SKILLS</w:t>
            </w:r>
          </w:p>
          <w:p w14:paraId="38235087" w14:textId="5EAE6CD3" w:rsidR="0059478D" w:rsidRPr="005B6EF0" w:rsidRDefault="0059478D" w:rsidP="00617B83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ind w:left="316" w:hanging="284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 xml:space="preserve">Student chooses the right methods and techniques to solve specific </w:t>
            </w:r>
            <w:r w:rsidR="005B6772">
              <w:rPr>
                <w:rFonts w:eastAsia="Calibri" w:cstheme="minorHAnsi"/>
                <w:lang w:val="en-US"/>
              </w:rPr>
              <w:t>information</w:t>
            </w:r>
            <w:r w:rsidR="00C85BDC" w:rsidRPr="005B6EF0">
              <w:rPr>
                <w:rFonts w:eastAsia="Calibri" w:cstheme="minorHAnsi"/>
                <w:lang w:val="en-US"/>
              </w:rPr>
              <w:t xml:space="preserve"> problems </w:t>
            </w:r>
            <w:r w:rsidRPr="005B6EF0">
              <w:rPr>
                <w:rFonts w:eastAsia="Calibri" w:cstheme="minorHAnsi"/>
                <w:lang w:val="en-US"/>
              </w:rPr>
              <w:t>and explains the conditions and rules for their use</w:t>
            </w:r>
            <w:r w:rsidR="00CA6E79">
              <w:rPr>
                <w:rFonts w:eastAsia="Calibri" w:cstheme="minorHAnsi"/>
                <w:lang w:val="en-US"/>
              </w:rPr>
              <w:t xml:space="preserve">. </w:t>
            </w:r>
          </w:p>
          <w:p w14:paraId="3DD50CC1" w14:textId="4E62EDE4" w:rsidR="0059478D" w:rsidRPr="005B6EF0" w:rsidRDefault="0059478D" w:rsidP="00617B83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ind w:left="316" w:hanging="284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 xml:space="preserve">The student effectively identifies useful, </w:t>
            </w:r>
            <w:r w:rsidR="00C85BDC" w:rsidRPr="005B6EF0">
              <w:rPr>
                <w:rFonts w:eastAsia="Calibri" w:cstheme="minorHAnsi"/>
                <w:lang w:val="en-US"/>
              </w:rPr>
              <w:t xml:space="preserve">reliable </w:t>
            </w:r>
            <w:r w:rsidRPr="005B6EF0">
              <w:rPr>
                <w:rFonts w:eastAsia="Calibri" w:cstheme="minorHAnsi"/>
                <w:lang w:val="en-US"/>
              </w:rPr>
              <w:t xml:space="preserve">sources of </w:t>
            </w:r>
            <w:r w:rsidR="005B6772">
              <w:rPr>
                <w:rFonts w:eastAsia="Calibri" w:cstheme="minorHAnsi"/>
                <w:lang w:val="en-US"/>
              </w:rPr>
              <w:t>data/</w:t>
            </w:r>
            <w:r w:rsidRPr="005B6EF0">
              <w:rPr>
                <w:rFonts w:eastAsia="Calibri" w:cstheme="minorHAnsi"/>
                <w:lang w:val="en-US"/>
              </w:rPr>
              <w:t>information</w:t>
            </w:r>
            <w:r w:rsidR="005B6772">
              <w:rPr>
                <w:rFonts w:eastAsia="Calibri" w:cstheme="minorHAnsi"/>
                <w:lang w:val="en-US"/>
              </w:rPr>
              <w:t>/knowledge</w:t>
            </w:r>
            <w:r w:rsidRPr="005B6EF0">
              <w:rPr>
                <w:rFonts w:eastAsia="Calibri" w:cstheme="minorHAnsi"/>
                <w:lang w:val="en-US"/>
              </w:rPr>
              <w:t>, is fluent in looking for specialized, high-quality content, and is able to evaluate and select them</w:t>
            </w:r>
            <w:r w:rsidR="00CA6E79">
              <w:rPr>
                <w:rFonts w:eastAsia="Calibri" w:cstheme="minorHAnsi"/>
                <w:lang w:val="en-US"/>
              </w:rPr>
              <w:t xml:space="preserve">. </w:t>
            </w:r>
            <w:r w:rsidR="00C85BDC" w:rsidRPr="005B6EF0">
              <w:rPr>
                <w:rFonts w:eastAsia="Calibri" w:cstheme="minorHAnsi"/>
                <w:lang w:val="en-US"/>
              </w:rPr>
              <w:t xml:space="preserve"> </w:t>
            </w:r>
          </w:p>
          <w:p w14:paraId="31572D6B" w14:textId="6A183340" w:rsidR="0059478D" w:rsidRPr="005B6EF0" w:rsidRDefault="0059478D" w:rsidP="00617B83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ind w:left="316" w:hanging="284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Student efficiently uses Polish and foreign sources of speciali</w:t>
            </w:r>
            <w:r w:rsidR="004E12B1" w:rsidRPr="005B6EF0">
              <w:rPr>
                <w:rFonts w:eastAsia="Calibri" w:cstheme="minorHAnsi"/>
                <w:lang w:val="en-US"/>
              </w:rPr>
              <w:t>zed</w:t>
            </w:r>
            <w:r w:rsidRPr="005B6EF0">
              <w:rPr>
                <w:rFonts w:eastAsia="Calibri" w:cstheme="minorHAnsi"/>
                <w:lang w:val="en-US"/>
              </w:rPr>
              <w:t xml:space="preserve"> information, especially </w:t>
            </w:r>
            <w:r w:rsidR="00617B83" w:rsidRPr="005B6EF0">
              <w:rPr>
                <w:rFonts w:eastAsia="Calibri" w:cstheme="minorHAnsi"/>
                <w:lang w:val="en-US"/>
              </w:rPr>
              <w:t xml:space="preserve">scholarly/scientific, </w:t>
            </w:r>
            <w:r w:rsidRPr="005B6EF0">
              <w:rPr>
                <w:rFonts w:eastAsia="Calibri" w:cstheme="minorHAnsi"/>
                <w:lang w:val="en-US"/>
              </w:rPr>
              <w:t>business, statistical and personal</w:t>
            </w:r>
            <w:r w:rsidR="00CA6E79">
              <w:rPr>
                <w:rFonts w:eastAsia="Calibri" w:cstheme="minorHAnsi"/>
                <w:lang w:val="en-US"/>
              </w:rPr>
              <w:t xml:space="preserve">. </w:t>
            </w:r>
          </w:p>
          <w:p w14:paraId="78762B86" w14:textId="3BDB708D" w:rsidR="0059478D" w:rsidRPr="005B6EF0" w:rsidRDefault="0059478D" w:rsidP="00617B83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ind w:left="316" w:hanging="284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 xml:space="preserve">Student efficiently uses </w:t>
            </w:r>
            <w:r w:rsidR="004E12B1" w:rsidRPr="005B6EF0">
              <w:rPr>
                <w:rFonts w:eastAsia="Calibri" w:cstheme="minorHAnsi"/>
                <w:lang w:val="en-US"/>
              </w:rPr>
              <w:t>contemporary</w:t>
            </w:r>
            <w:r w:rsidRPr="005B6EF0">
              <w:rPr>
                <w:rFonts w:eastAsia="Calibri" w:cstheme="minorHAnsi"/>
                <w:lang w:val="en-US"/>
              </w:rPr>
              <w:t xml:space="preserve"> information and communication technologies to </w:t>
            </w:r>
            <w:r w:rsidR="004E12B1" w:rsidRPr="005B6EF0">
              <w:rPr>
                <w:rFonts w:eastAsia="Calibri" w:cstheme="minorHAnsi"/>
                <w:lang w:val="en-US"/>
              </w:rPr>
              <w:t xml:space="preserve">find and </w:t>
            </w:r>
            <w:r w:rsidR="003C1A22" w:rsidRPr="005B6EF0">
              <w:rPr>
                <w:rFonts w:eastAsia="Calibri" w:cstheme="minorHAnsi"/>
                <w:lang w:val="en-US"/>
              </w:rPr>
              <w:t>manage information</w:t>
            </w:r>
            <w:r w:rsidR="00CA6E79">
              <w:rPr>
                <w:rFonts w:eastAsia="Calibri" w:cstheme="minorHAnsi"/>
                <w:lang w:val="en-US"/>
              </w:rPr>
              <w:t xml:space="preserve">. </w:t>
            </w:r>
          </w:p>
          <w:p w14:paraId="4EA64BF2" w14:textId="3044D8CB" w:rsidR="00F35AE7" w:rsidRDefault="0059478D" w:rsidP="00461D12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ind w:left="316" w:hanging="284"/>
              <w:rPr>
                <w:rFonts w:eastAsia="Calibri" w:cstheme="minorHAnsi"/>
                <w:lang w:val="en-US"/>
              </w:rPr>
            </w:pPr>
            <w:r w:rsidRPr="00F35AE7">
              <w:rPr>
                <w:rFonts w:eastAsia="Calibri" w:cstheme="minorHAnsi"/>
                <w:lang w:val="en-US"/>
              </w:rPr>
              <w:lastRenderedPageBreak/>
              <w:t xml:space="preserve">Student </w:t>
            </w:r>
            <w:r w:rsidR="00C16705" w:rsidRPr="00F35AE7">
              <w:rPr>
                <w:rFonts w:eastAsia="Calibri" w:cstheme="minorHAnsi"/>
                <w:lang w:val="en-US"/>
              </w:rPr>
              <w:t xml:space="preserve">critically </w:t>
            </w:r>
            <w:r w:rsidRPr="00F35AE7">
              <w:rPr>
                <w:rFonts w:eastAsia="Calibri" w:cstheme="minorHAnsi"/>
                <w:lang w:val="en-US"/>
              </w:rPr>
              <w:t>analyzes the information obtained</w:t>
            </w:r>
            <w:r w:rsidR="00C85BDC" w:rsidRPr="00F35AE7">
              <w:rPr>
                <w:rFonts w:eastAsia="Calibri" w:cstheme="minorHAnsi"/>
                <w:lang w:val="en-US"/>
              </w:rPr>
              <w:t xml:space="preserve"> and </w:t>
            </w:r>
            <w:r w:rsidRPr="00F35AE7">
              <w:rPr>
                <w:rFonts w:eastAsia="Calibri" w:cstheme="minorHAnsi"/>
                <w:lang w:val="en-US"/>
              </w:rPr>
              <w:t>develops derivative materials, for example</w:t>
            </w:r>
            <w:r w:rsidR="00F35AE7">
              <w:rPr>
                <w:rFonts w:eastAsia="Calibri" w:cstheme="minorHAnsi"/>
                <w:lang w:val="en-US"/>
              </w:rPr>
              <w:t xml:space="preserve"> – </w:t>
            </w:r>
            <w:r w:rsidR="00C85BDC" w:rsidRPr="00F35AE7">
              <w:rPr>
                <w:rFonts w:eastAsia="Calibri" w:cstheme="minorHAnsi"/>
                <w:lang w:val="en-US"/>
              </w:rPr>
              <w:t>reviews</w:t>
            </w:r>
            <w:r w:rsidR="00F35AE7" w:rsidRPr="00F35AE7">
              <w:rPr>
                <w:rFonts w:eastAsia="Calibri" w:cstheme="minorHAnsi"/>
                <w:lang w:val="en-US"/>
              </w:rPr>
              <w:t xml:space="preserve"> or </w:t>
            </w:r>
            <w:r w:rsidR="00F35AE7">
              <w:rPr>
                <w:rFonts w:eastAsia="Calibri" w:cstheme="minorHAnsi"/>
                <w:lang w:val="en-US"/>
              </w:rPr>
              <w:t xml:space="preserve">summaries. </w:t>
            </w:r>
          </w:p>
          <w:p w14:paraId="441F748A" w14:textId="13E83783" w:rsidR="00C16705" w:rsidRPr="00F35AE7" w:rsidRDefault="00C16705" w:rsidP="00F35AE7">
            <w:pPr>
              <w:spacing w:before="120" w:after="0" w:line="240" w:lineRule="auto"/>
              <w:ind w:left="32"/>
              <w:rPr>
                <w:rFonts w:eastAsia="Calibri" w:cstheme="minorHAnsi"/>
                <w:lang w:val="en-US"/>
              </w:rPr>
            </w:pPr>
            <w:r w:rsidRPr="00F35AE7">
              <w:rPr>
                <w:rFonts w:eastAsia="Calibri" w:cstheme="minorHAnsi"/>
                <w:lang w:val="en-US"/>
              </w:rPr>
              <w:t>ATTITUDES</w:t>
            </w:r>
          </w:p>
          <w:p w14:paraId="05C6AA1A" w14:textId="469ED6DA" w:rsidR="00C16705" w:rsidRPr="005B6EF0" w:rsidRDefault="00C16705" w:rsidP="00C16705">
            <w:pPr>
              <w:pStyle w:val="Akapitzlist"/>
              <w:numPr>
                <w:ilvl w:val="0"/>
                <w:numId w:val="17"/>
              </w:numPr>
              <w:spacing w:before="120" w:after="0" w:line="240" w:lineRule="auto"/>
              <w:ind w:left="316" w:hanging="284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Student accepts the need to constantly update knowledge and skills in response to the changing features and conditions of the modern information environment</w:t>
            </w:r>
            <w:r w:rsidR="00CA6E79">
              <w:rPr>
                <w:rFonts w:eastAsia="Calibri" w:cstheme="minorHAnsi"/>
                <w:lang w:val="en-US"/>
              </w:rPr>
              <w:t xml:space="preserve">. </w:t>
            </w:r>
          </w:p>
        </w:tc>
      </w:tr>
      <w:tr w:rsidR="003E4AA6" w:rsidRPr="0068194D" w14:paraId="143710B0" w14:textId="77777777" w:rsidTr="005554AA">
        <w:trPr>
          <w:trHeight w:val="283"/>
        </w:trPr>
        <w:tc>
          <w:tcPr>
            <w:tcW w:w="1893" w:type="pct"/>
            <w:shd w:val="clear" w:color="auto" w:fill="auto"/>
            <w:vAlign w:val="center"/>
          </w:tcPr>
          <w:p w14:paraId="72AF111C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lastRenderedPageBreak/>
              <w:t>Verification methods and assessment criteria of learning outcomes obtained by students</w:t>
            </w:r>
          </w:p>
        </w:tc>
        <w:tc>
          <w:tcPr>
            <w:tcW w:w="3107" w:type="pct"/>
            <w:shd w:val="clear" w:color="auto" w:fill="auto"/>
            <w:vAlign w:val="center"/>
          </w:tcPr>
          <w:p w14:paraId="41304A65" w14:textId="3BD856E4" w:rsidR="00C16705" w:rsidRPr="005B6EF0" w:rsidRDefault="00C16705" w:rsidP="00284AA7">
            <w:pPr>
              <w:spacing w:before="120" w:after="0" w:line="240" w:lineRule="auto"/>
              <w:rPr>
                <w:lang w:val="en-US"/>
              </w:rPr>
            </w:pPr>
            <w:r w:rsidRPr="005B6EF0">
              <w:rPr>
                <w:lang w:val="en-US"/>
              </w:rPr>
              <w:t xml:space="preserve">Students are </w:t>
            </w:r>
            <w:r w:rsidR="00284AA7" w:rsidRPr="005B6EF0">
              <w:rPr>
                <w:lang w:val="en-US"/>
              </w:rPr>
              <w:t>graded</w:t>
            </w:r>
            <w:r w:rsidRPr="005B6EF0">
              <w:rPr>
                <w:lang w:val="en-US"/>
              </w:rPr>
              <w:t xml:space="preserve"> on the basis of active participation in classes as well as the </w:t>
            </w:r>
            <w:r w:rsidR="00284AA7" w:rsidRPr="005B6EF0">
              <w:rPr>
                <w:lang w:val="en-US"/>
              </w:rPr>
              <w:t>realization</w:t>
            </w:r>
            <w:r w:rsidRPr="005B6EF0">
              <w:rPr>
                <w:lang w:val="en-US"/>
              </w:rPr>
              <w:t xml:space="preserve"> of individual </w:t>
            </w:r>
            <w:r w:rsidR="000E37AA">
              <w:rPr>
                <w:lang w:val="en-US"/>
              </w:rPr>
              <w:t xml:space="preserve">homework, </w:t>
            </w:r>
            <w:r w:rsidRPr="005B6EF0">
              <w:rPr>
                <w:lang w:val="en-US"/>
              </w:rPr>
              <w:t xml:space="preserve">projects and tasks. Additional assessment criteria </w:t>
            </w:r>
            <w:r w:rsidR="003C1A22" w:rsidRPr="005B6EF0">
              <w:rPr>
                <w:lang w:val="en-US"/>
              </w:rPr>
              <w:t>are</w:t>
            </w:r>
            <w:r w:rsidRPr="005B6EF0">
              <w:rPr>
                <w:lang w:val="en-US"/>
              </w:rPr>
              <w:t xml:space="preserve"> quality and punctuality of completing </w:t>
            </w:r>
            <w:r w:rsidR="00284AA7" w:rsidRPr="005B6EF0">
              <w:rPr>
                <w:lang w:val="en-US"/>
              </w:rPr>
              <w:t xml:space="preserve">the course assignments. </w:t>
            </w:r>
          </w:p>
          <w:p w14:paraId="74A2DBD5" w14:textId="77777777" w:rsidR="00284AA7" w:rsidRPr="005B6EF0" w:rsidRDefault="00C16705" w:rsidP="00284AA7">
            <w:pPr>
              <w:spacing w:before="120" w:after="0" w:line="240" w:lineRule="auto"/>
              <w:rPr>
                <w:lang w:val="en-US"/>
              </w:rPr>
            </w:pPr>
            <w:r w:rsidRPr="005B6EF0">
              <w:rPr>
                <w:lang w:val="en-US"/>
              </w:rPr>
              <w:t xml:space="preserve">The achievement of the </w:t>
            </w:r>
            <w:r w:rsidR="00284AA7" w:rsidRPr="005B6EF0">
              <w:rPr>
                <w:lang w:val="en-US"/>
              </w:rPr>
              <w:t>learni</w:t>
            </w:r>
            <w:r w:rsidR="00AE21AC" w:rsidRPr="005B6EF0">
              <w:rPr>
                <w:lang w:val="en-US"/>
              </w:rPr>
              <w:t>n</w:t>
            </w:r>
            <w:r w:rsidR="00284AA7" w:rsidRPr="005B6EF0">
              <w:rPr>
                <w:lang w:val="en-US"/>
              </w:rPr>
              <w:t>g outcomes</w:t>
            </w:r>
            <w:r w:rsidRPr="005B6EF0">
              <w:rPr>
                <w:lang w:val="en-US"/>
              </w:rPr>
              <w:t xml:space="preserve"> will be checked </w:t>
            </w:r>
            <w:r w:rsidR="00AE21AC" w:rsidRPr="005B6EF0">
              <w:rPr>
                <w:lang w:val="en-US"/>
              </w:rPr>
              <w:t xml:space="preserve">by formative </w:t>
            </w:r>
            <w:r w:rsidR="00284AA7" w:rsidRPr="005B6EF0">
              <w:rPr>
                <w:lang w:val="en-US"/>
              </w:rPr>
              <w:t>methods</w:t>
            </w:r>
            <w:r w:rsidRPr="005B6EF0">
              <w:rPr>
                <w:lang w:val="en-US"/>
              </w:rPr>
              <w:t>:</w:t>
            </w:r>
          </w:p>
          <w:p w14:paraId="26D85DBC" w14:textId="6C66C329" w:rsidR="00C16705" w:rsidRPr="005B6EF0" w:rsidRDefault="00C16705" w:rsidP="00C535DF">
            <w:pPr>
              <w:pStyle w:val="Akapitzlist"/>
              <w:numPr>
                <w:ilvl w:val="0"/>
                <w:numId w:val="17"/>
              </w:numPr>
              <w:spacing w:before="120" w:after="0" w:line="240" w:lineRule="auto"/>
              <w:ind w:left="316" w:hanging="284"/>
              <w:rPr>
                <w:lang w:val="en-US"/>
              </w:rPr>
            </w:pPr>
            <w:r w:rsidRPr="005B6EF0">
              <w:rPr>
                <w:lang w:val="en-US"/>
              </w:rPr>
              <w:t xml:space="preserve">ongoing </w:t>
            </w:r>
            <w:r w:rsidR="003C1A22" w:rsidRPr="005B6EF0">
              <w:rPr>
                <w:lang w:val="en-US"/>
              </w:rPr>
              <w:t xml:space="preserve">feedback, monitoring </w:t>
            </w:r>
            <w:r w:rsidRPr="005B6EF0">
              <w:rPr>
                <w:lang w:val="en-US"/>
              </w:rPr>
              <w:t xml:space="preserve">and possible correction of the implementation of individual stages of </w:t>
            </w:r>
            <w:r w:rsidR="000E37AA">
              <w:rPr>
                <w:lang w:val="en-US"/>
              </w:rPr>
              <w:t xml:space="preserve">homework, </w:t>
            </w:r>
            <w:r w:rsidR="00284AA7" w:rsidRPr="005B6EF0">
              <w:rPr>
                <w:lang w:val="en-US"/>
              </w:rPr>
              <w:t>projec</w:t>
            </w:r>
            <w:r w:rsidR="00C535DF" w:rsidRPr="005B6EF0">
              <w:rPr>
                <w:lang w:val="en-US"/>
              </w:rPr>
              <w:t xml:space="preserve">ts and </w:t>
            </w:r>
            <w:r w:rsidRPr="005B6EF0">
              <w:rPr>
                <w:lang w:val="en-US"/>
              </w:rPr>
              <w:t>tasks</w:t>
            </w:r>
            <w:r w:rsidR="00284AA7" w:rsidRPr="005B6EF0">
              <w:rPr>
                <w:lang w:val="en-US"/>
              </w:rPr>
              <w:t xml:space="preserve"> – </w:t>
            </w:r>
            <w:r w:rsidR="003C1A22" w:rsidRPr="005B6EF0">
              <w:rPr>
                <w:lang w:val="en-US"/>
              </w:rPr>
              <w:t>during</w:t>
            </w:r>
            <w:r w:rsidR="00284AA7" w:rsidRPr="005B6EF0">
              <w:rPr>
                <w:lang w:val="en-US"/>
              </w:rPr>
              <w:t xml:space="preserve"> </w:t>
            </w:r>
            <w:r w:rsidRPr="005B6EF0">
              <w:rPr>
                <w:lang w:val="en-US"/>
              </w:rPr>
              <w:t xml:space="preserve">classes and </w:t>
            </w:r>
            <w:r w:rsidR="00E11A42" w:rsidRPr="005B6EF0">
              <w:rPr>
                <w:lang w:val="en-US"/>
              </w:rPr>
              <w:t xml:space="preserve">within </w:t>
            </w:r>
            <w:r w:rsidRPr="005B6EF0">
              <w:rPr>
                <w:lang w:val="en-US"/>
              </w:rPr>
              <w:t>consultations outside classes</w:t>
            </w:r>
            <w:r w:rsidR="00284AA7" w:rsidRPr="005B6EF0">
              <w:rPr>
                <w:lang w:val="en-US"/>
              </w:rPr>
              <w:t xml:space="preserve">, </w:t>
            </w:r>
          </w:p>
          <w:p w14:paraId="77B7F25C" w14:textId="77777777" w:rsidR="000E37AA" w:rsidRDefault="00C16705" w:rsidP="00473AB0">
            <w:pPr>
              <w:pStyle w:val="Akapitzlist"/>
              <w:numPr>
                <w:ilvl w:val="0"/>
                <w:numId w:val="17"/>
              </w:numPr>
              <w:spacing w:before="120" w:after="0" w:line="240" w:lineRule="auto"/>
              <w:ind w:left="316" w:hanging="284"/>
              <w:rPr>
                <w:lang w:val="en-US"/>
              </w:rPr>
            </w:pPr>
            <w:r w:rsidRPr="000E37AA">
              <w:rPr>
                <w:lang w:val="en-US"/>
              </w:rPr>
              <w:t>evaluati</w:t>
            </w:r>
            <w:r w:rsidR="00E11A42" w:rsidRPr="000E37AA">
              <w:rPr>
                <w:lang w:val="en-US"/>
              </w:rPr>
              <w:t>ve</w:t>
            </w:r>
            <w:r w:rsidRPr="000E37AA">
              <w:rPr>
                <w:lang w:val="en-US"/>
              </w:rPr>
              <w:t xml:space="preserve"> discussion after the completion of </w:t>
            </w:r>
            <w:r w:rsidR="00C535DF" w:rsidRPr="000E37AA">
              <w:rPr>
                <w:lang w:val="en-US"/>
              </w:rPr>
              <w:t>tasks</w:t>
            </w:r>
            <w:r w:rsidR="000E37AA">
              <w:rPr>
                <w:lang w:val="en-US"/>
              </w:rPr>
              <w:t xml:space="preserve">, </w:t>
            </w:r>
          </w:p>
          <w:p w14:paraId="2E984CB3" w14:textId="249809AD" w:rsidR="00C16705" w:rsidRPr="000E37AA" w:rsidRDefault="00C16705" w:rsidP="000E37AA">
            <w:pPr>
              <w:spacing w:before="120" w:after="0" w:line="240" w:lineRule="auto"/>
              <w:ind w:left="32"/>
              <w:rPr>
                <w:lang w:val="en-US"/>
              </w:rPr>
            </w:pPr>
            <w:r w:rsidRPr="000E37AA">
              <w:rPr>
                <w:lang w:val="en-US"/>
              </w:rPr>
              <w:t xml:space="preserve">and </w:t>
            </w:r>
            <w:r w:rsidR="00C535DF" w:rsidRPr="000E37AA">
              <w:rPr>
                <w:lang w:val="en-US"/>
              </w:rPr>
              <w:t>summative methods</w:t>
            </w:r>
            <w:r w:rsidRPr="000E37AA">
              <w:rPr>
                <w:lang w:val="en-US"/>
              </w:rPr>
              <w:t>:</w:t>
            </w:r>
          </w:p>
          <w:p w14:paraId="23C33E3B" w14:textId="3758582C" w:rsidR="003E4AA6" w:rsidRPr="005B6EF0" w:rsidRDefault="00C16705" w:rsidP="00C535DF">
            <w:pPr>
              <w:pStyle w:val="Akapitzlist"/>
              <w:numPr>
                <w:ilvl w:val="0"/>
                <w:numId w:val="18"/>
              </w:numPr>
              <w:spacing w:before="120" w:after="0" w:line="240" w:lineRule="auto"/>
              <w:ind w:left="316" w:hanging="284"/>
              <w:rPr>
                <w:lang w:val="en-US"/>
              </w:rPr>
            </w:pPr>
            <w:r w:rsidRPr="005B6EF0">
              <w:rPr>
                <w:lang w:val="en-US"/>
              </w:rPr>
              <w:t xml:space="preserve">final assessment of </w:t>
            </w:r>
            <w:r w:rsidR="00E11A42" w:rsidRPr="005B6EF0">
              <w:rPr>
                <w:lang w:val="en-US"/>
              </w:rPr>
              <w:t xml:space="preserve">individual </w:t>
            </w:r>
            <w:r w:rsidRPr="005B6EF0">
              <w:rPr>
                <w:lang w:val="en-US"/>
              </w:rPr>
              <w:t xml:space="preserve">projects </w:t>
            </w:r>
            <w:r w:rsidR="00E11A42" w:rsidRPr="005B6EF0">
              <w:rPr>
                <w:lang w:val="en-US"/>
              </w:rPr>
              <w:t>– their quality</w:t>
            </w:r>
            <w:r w:rsidR="001A208E" w:rsidRPr="005B6EF0">
              <w:rPr>
                <w:lang w:val="en-US"/>
              </w:rPr>
              <w:t xml:space="preserve"> (content and form)</w:t>
            </w:r>
            <w:r w:rsidR="00E11A42" w:rsidRPr="005B6EF0">
              <w:rPr>
                <w:lang w:val="en-US"/>
              </w:rPr>
              <w:t xml:space="preserve">, </w:t>
            </w:r>
            <w:r w:rsidRPr="005B6EF0">
              <w:rPr>
                <w:lang w:val="en-US"/>
              </w:rPr>
              <w:t xml:space="preserve">compliance with recommendations, </w:t>
            </w:r>
            <w:r w:rsidR="00E11A42" w:rsidRPr="005B6EF0">
              <w:rPr>
                <w:lang w:val="en-US"/>
              </w:rPr>
              <w:t>punctuality</w:t>
            </w:r>
            <w:r w:rsidRPr="005B6EF0">
              <w:rPr>
                <w:lang w:val="en-US"/>
              </w:rPr>
              <w:t xml:space="preserve"> of implementation.</w:t>
            </w:r>
          </w:p>
        </w:tc>
      </w:tr>
      <w:tr w:rsidR="003E4AA6" w:rsidRPr="005B6EF0" w14:paraId="129CA78C" w14:textId="77777777" w:rsidTr="005554AA">
        <w:trPr>
          <w:trHeight w:val="283"/>
        </w:trPr>
        <w:tc>
          <w:tcPr>
            <w:tcW w:w="1893" w:type="pct"/>
            <w:shd w:val="clear" w:color="auto" w:fill="auto"/>
            <w:vAlign w:val="center"/>
          </w:tcPr>
          <w:p w14:paraId="1F87ECB5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  <w:vAlign w:val="center"/>
          </w:tcPr>
          <w:p w14:paraId="3C909B25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 xml:space="preserve">Optional </w:t>
            </w:r>
          </w:p>
        </w:tc>
      </w:tr>
      <w:tr w:rsidR="003E4AA6" w:rsidRPr="005B6EF0" w14:paraId="66BFBE89" w14:textId="77777777" w:rsidTr="005554AA">
        <w:trPr>
          <w:trHeight w:val="283"/>
        </w:trPr>
        <w:tc>
          <w:tcPr>
            <w:tcW w:w="1893" w:type="pct"/>
            <w:shd w:val="clear" w:color="auto" w:fill="auto"/>
            <w:vAlign w:val="center"/>
          </w:tcPr>
          <w:p w14:paraId="1ED455D1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Year of study</w:t>
            </w:r>
          </w:p>
        </w:tc>
        <w:tc>
          <w:tcPr>
            <w:tcW w:w="3107" w:type="pct"/>
            <w:shd w:val="clear" w:color="auto" w:fill="auto"/>
            <w:vAlign w:val="center"/>
          </w:tcPr>
          <w:p w14:paraId="52ECEFFE" w14:textId="2003927A" w:rsidR="003E4AA6" w:rsidRPr="005B6EF0" w:rsidRDefault="00E204F1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I, II</w:t>
            </w:r>
            <w:bookmarkStart w:id="0" w:name="_GoBack"/>
            <w:bookmarkEnd w:id="0"/>
          </w:p>
        </w:tc>
      </w:tr>
      <w:tr w:rsidR="003E4AA6" w:rsidRPr="005B6EF0" w14:paraId="1D3B8906" w14:textId="77777777" w:rsidTr="005554AA">
        <w:trPr>
          <w:trHeight w:val="283"/>
        </w:trPr>
        <w:tc>
          <w:tcPr>
            <w:tcW w:w="1893" w:type="pct"/>
            <w:shd w:val="clear" w:color="auto" w:fill="auto"/>
            <w:vAlign w:val="center"/>
          </w:tcPr>
          <w:p w14:paraId="64FD70BF" w14:textId="77777777" w:rsidR="003E4AA6" w:rsidRPr="005B6EF0" w:rsidRDefault="003E4AA6" w:rsidP="003E4AA6">
            <w:pPr>
              <w:tabs>
                <w:tab w:val="center" w:pos="1650"/>
              </w:tabs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 xml:space="preserve">Semester </w:t>
            </w:r>
          </w:p>
        </w:tc>
        <w:tc>
          <w:tcPr>
            <w:tcW w:w="3107" w:type="pct"/>
            <w:shd w:val="clear" w:color="auto" w:fill="auto"/>
            <w:vAlign w:val="center"/>
          </w:tcPr>
          <w:p w14:paraId="69DB4D90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 xml:space="preserve">Winter </w:t>
            </w:r>
          </w:p>
        </w:tc>
      </w:tr>
      <w:tr w:rsidR="003E4AA6" w:rsidRPr="005B6EF0" w14:paraId="7CCF5302" w14:textId="77777777" w:rsidTr="005554AA">
        <w:trPr>
          <w:trHeight w:val="283"/>
        </w:trPr>
        <w:tc>
          <w:tcPr>
            <w:tcW w:w="1893" w:type="pct"/>
            <w:shd w:val="clear" w:color="auto" w:fill="auto"/>
            <w:vAlign w:val="center"/>
          </w:tcPr>
          <w:p w14:paraId="10045A63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 xml:space="preserve">Name and surname of the coordinator of a component and/or person/s conducting a component </w:t>
            </w:r>
          </w:p>
        </w:tc>
        <w:tc>
          <w:tcPr>
            <w:tcW w:w="3107" w:type="pct"/>
            <w:shd w:val="clear" w:color="auto" w:fill="auto"/>
            <w:vAlign w:val="center"/>
          </w:tcPr>
          <w:p w14:paraId="120C4C14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Dr Sabina Cisek</w:t>
            </w:r>
          </w:p>
        </w:tc>
      </w:tr>
      <w:tr w:rsidR="003E4AA6" w:rsidRPr="005B6EF0" w14:paraId="4658F0BD" w14:textId="77777777" w:rsidTr="005554AA">
        <w:trPr>
          <w:trHeight w:val="283"/>
        </w:trPr>
        <w:tc>
          <w:tcPr>
            <w:tcW w:w="1893" w:type="pct"/>
            <w:shd w:val="clear" w:color="auto" w:fill="auto"/>
            <w:vAlign w:val="center"/>
          </w:tcPr>
          <w:p w14:paraId="38B07953" w14:textId="50EEBC15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 xml:space="preserve">Name and surname of person/s conducting an examination or granting credit in the case when this is </w:t>
            </w:r>
            <w:r w:rsidR="00EF6245" w:rsidRPr="005B6EF0">
              <w:rPr>
                <w:rFonts w:eastAsia="Calibri" w:cstheme="minorHAnsi"/>
                <w:lang w:val="en-US"/>
              </w:rPr>
              <w:t>another</w:t>
            </w:r>
            <w:r w:rsidRPr="005B6EF0">
              <w:rPr>
                <w:rFonts w:eastAsia="Calibri" w:cstheme="minorHAnsi"/>
                <w:lang w:val="en-US"/>
              </w:rPr>
              <w:t xml:space="preserve"> person than conducting a component </w:t>
            </w:r>
          </w:p>
        </w:tc>
        <w:tc>
          <w:tcPr>
            <w:tcW w:w="3107" w:type="pct"/>
            <w:shd w:val="clear" w:color="auto" w:fill="auto"/>
            <w:vAlign w:val="center"/>
          </w:tcPr>
          <w:p w14:paraId="652B39E5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sym w:font="Symbol" w:char="F0BE"/>
            </w:r>
            <w:r w:rsidRPr="005B6EF0">
              <w:rPr>
                <w:rFonts w:eastAsia="Calibri" w:cstheme="minorHAnsi"/>
                <w:lang w:val="en-US"/>
              </w:rPr>
              <w:t xml:space="preserve"> </w:t>
            </w:r>
          </w:p>
        </w:tc>
      </w:tr>
      <w:tr w:rsidR="003E4AA6" w:rsidRPr="0068194D" w14:paraId="0B01B8FA" w14:textId="77777777" w:rsidTr="005554AA">
        <w:trPr>
          <w:trHeight w:val="283"/>
        </w:trPr>
        <w:tc>
          <w:tcPr>
            <w:tcW w:w="1893" w:type="pct"/>
            <w:shd w:val="clear" w:color="auto" w:fill="auto"/>
            <w:vAlign w:val="center"/>
          </w:tcPr>
          <w:p w14:paraId="5D1867BD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 xml:space="preserve">Manner of completion </w:t>
            </w:r>
          </w:p>
        </w:tc>
        <w:tc>
          <w:tcPr>
            <w:tcW w:w="3107" w:type="pct"/>
            <w:shd w:val="clear" w:color="auto" w:fill="auto"/>
            <w:vAlign w:val="center"/>
          </w:tcPr>
          <w:p w14:paraId="0C5098C7" w14:textId="401724F8" w:rsidR="003E4AA6" w:rsidRPr="005B6EF0" w:rsidRDefault="00957430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Course</w:t>
            </w:r>
            <w:r w:rsidR="003E4AA6" w:rsidRPr="005B6EF0">
              <w:rPr>
                <w:rFonts w:eastAsia="Calibri" w:cstheme="minorHAnsi"/>
                <w:lang w:val="en-US"/>
              </w:rPr>
              <w:t xml:space="preserve"> </w:t>
            </w:r>
            <w:r w:rsidR="003F57C1">
              <w:rPr>
                <w:rFonts w:eastAsia="Calibri" w:cstheme="minorHAnsi"/>
                <w:lang w:val="en-US"/>
              </w:rPr>
              <w:t>online</w:t>
            </w:r>
            <w:r w:rsidR="003E4AA6" w:rsidRPr="005B6EF0">
              <w:rPr>
                <w:rFonts w:eastAsia="Calibri" w:cstheme="minorHAnsi"/>
                <w:lang w:val="en-US"/>
              </w:rPr>
              <w:t xml:space="preserve"> </w:t>
            </w:r>
          </w:p>
        </w:tc>
      </w:tr>
      <w:tr w:rsidR="003E4AA6" w:rsidRPr="005B6EF0" w14:paraId="3BC2CB79" w14:textId="77777777" w:rsidTr="005554AA">
        <w:trPr>
          <w:trHeight w:val="283"/>
        </w:trPr>
        <w:tc>
          <w:tcPr>
            <w:tcW w:w="1893" w:type="pct"/>
            <w:shd w:val="clear" w:color="auto" w:fill="auto"/>
            <w:vAlign w:val="center"/>
          </w:tcPr>
          <w:p w14:paraId="5C220884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bCs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  <w:vAlign w:val="center"/>
          </w:tcPr>
          <w:p w14:paraId="20AD848D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sym w:font="Symbol" w:char="F0BE"/>
            </w:r>
            <w:r w:rsidRPr="005B6EF0">
              <w:rPr>
                <w:rFonts w:eastAsia="Calibri" w:cstheme="minorHAnsi"/>
                <w:lang w:val="en-US"/>
              </w:rPr>
              <w:t xml:space="preserve"> </w:t>
            </w:r>
          </w:p>
        </w:tc>
      </w:tr>
      <w:tr w:rsidR="003E4AA6" w:rsidRPr="005B6EF0" w14:paraId="77579698" w14:textId="77777777" w:rsidTr="005554AA">
        <w:trPr>
          <w:trHeight w:val="283"/>
        </w:trPr>
        <w:tc>
          <w:tcPr>
            <w:tcW w:w="1893" w:type="pct"/>
            <w:shd w:val="clear" w:color="auto" w:fill="auto"/>
            <w:vAlign w:val="center"/>
          </w:tcPr>
          <w:p w14:paraId="3B04A7EA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bCs/>
                <w:lang w:val="en-US"/>
              </w:rPr>
            </w:pPr>
            <w:r w:rsidRPr="005B6EF0">
              <w:rPr>
                <w:rFonts w:eastAsia="Calibri" w:cstheme="minorHAnsi"/>
                <w:bCs/>
                <w:lang w:val="en-US"/>
              </w:rPr>
              <w:t xml:space="preserve">Type and number of hours of courses requiring direct </w:t>
            </w:r>
            <w:r w:rsidRPr="005B6EF0">
              <w:rPr>
                <w:rFonts w:eastAsia="Calibri" w:cstheme="minorHAnsi"/>
                <w:bCs/>
                <w:lang w:val="en-US"/>
              </w:rPr>
              <w:lastRenderedPageBreak/>
              <w:t xml:space="preserve">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  <w:vAlign w:val="center"/>
          </w:tcPr>
          <w:p w14:paraId="3CAA965F" w14:textId="2233EC9F" w:rsidR="003E4AA6" w:rsidRPr="005B6EF0" w:rsidRDefault="002717F4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lastRenderedPageBreak/>
              <w:t>W</w:t>
            </w:r>
            <w:r w:rsidR="003E4AA6" w:rsidRPr="005B6EF0">
              <w:rPr>
                <w:rFonts w:eastAsia="Calibri" w:cstheme="minorHAnsi"/>
                <w:lang w:val="en-US"/>
              </w:rPr>
              <w:t>orkshop</w:t>
            </w:r>
            <w:r>
              <w:rPr>
                <w:rFonts w:eastAsia="Calibri" w:cstheme="minorHAnsi"/>
                <w:lang w:val="en-US"/>
              </w:rPr>
              <w:t xml:space="preserve">/warsztat </w:t>
            </w:r>
            <w:r w:rsidR="003E4AA6" w:rsidRPr="005B6EF0">
              <w:rPr>
                <w:rFonts w:eastAsia="Calibri" w:cstheme="minorHAnsi"/>
                <w:lang w:val="en-US"/>
              </w:rPr>
              <w:t>– 30 h</w:t>
            </w:r>
            <w:r w:rsidR="00EF6245">
              <w:rPr>
                <w:rFonts w:eastAsia="Calibri" w:cstheme="minorHAnsi"/>
                <w:lang w:val="en-US"/>
              </w:rPr>
              <w:t xml:space="preserve"> </w:t>
            </w:r>
          </w:p>
        </w:tc>
      </w:tr>
      <w:tr w:rsidR="003E4AA6" w:rsidRPr="005B6EF0" w14:paraId="77E8D783" w14:textId="77777777" w:rsidTr="005554AA">
        <w:trPr>
          <w:trHeight w:val="283"/>
        </w:trPr>
        <w:tc>
          <w:tcPr>
            <w:tcW w:w="1893" w:type="pct"/>
            <w:shd w:val="clear" w:color="auto" w:fill="auto"/>
            <w:vAlign w:val="center"/>
          </w:tcPr>
          <w:p w14:paraId="76394E7C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bCs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 xml:space="preserve">Number of ECTS credits assigned to a component </w:t>
            </w:r>
          </w:p>
        </w:tc>
        <w:tc>
          <w:tcPr>
            <w:tcW w:w="3107" w:type="pct"/>
            <w:shd w:val="clear" w:color="auto" w:fill="auto"/>
            <w:vAlign w:val="center"/>
          </w:tcPr>
          <w:p w14:paraId="0F84E243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b/>
                <w:lang w:val="en-US"/>
              </w:rPr>
            </w:pPr>
            <w:r w:rsidRPr="005B6EF0">
              <w:rPr>
                <w:rFonts w:eastAsia="Calibri" w:cstheme="minorHAnsi"/>
                <w:b/>
                <w:lang w:val="en-US"/>
              </w:rPr>
              <w:t xml:space="preserve">2 </w:t>
            </w:r>
          </w:p>
        </w:tc>
      </w:tr>
      <w:tr w:rsidR="003E4AA6" w:rsidRPr="0068194D" w14:paraId="38F1BFFC" w14:textId="77777777" w:rsidTr="005554AA">
        <w:trPr>
          <w:trHeight w:val="283"/>
        </w:trPr>
        <w:tc>
          <w:tcPr>
            <w:tcW w:w="1893" w:type="pct"/>
            <w:shd w:val="clear" w:color="auto" w:fill="auto"/>
            <w:vAlign w:val="center"/>
          </w:tcPr>
          <w:p w14:paraId="3AA0BF1E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bCs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  <w:vAlign w:val="center"/>
          </w:tcPr>
          <w:p w14:paraId="43D0A58F" w14:textId="0E978C9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Participation in the classes</w:t>
            </w:r>
            <w:r w:rsidR="00783C94">
              <w:rPr>
                <w:rFonts w:eastAsia="Calibri" w:cstheme="minorHAnsi"/>
                <w:lang w:val="en-US"/>
              </w:rPr>
              <w:t>, including individual assignments, exercises and tasks</w:t>
            </w:r>
            <w:r w:rsidRPr="005B6EF0">
              <w:rPr>
                <w:rFonts w:eastAsia="Calibri" w:cstheme="minorHAnsi"/>
                <w:lang w:val="en-US"/>
              </w:rPr>
              <w:t>: 30 hours</w:t>
            </w:r>
          </w:p>
          <w:p w14:paraId="366C399D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Reading professional literature: 10 hours</w:t>
            </w:r>
          </w:p>
          <w:p w14:paraId="70EB0DA1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Homework, individual consultations outside the classroom: 10 hours</w:t>
            </w:r>
          </w:p>
          <w:p w14:paraId="0476D247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Individual project: 10 hours</w:t>
            </w:r>
          </w:p>
          <w:p w14:paraId="5D6D99C6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</w:p>
          <w:p w14:paraId="50B132AC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The total student workload is 60 hours, which corresponds to 2 ECTS credits.</w:t>
            </w:r>
          </w:p>
        </w:tc>
      </w:tr>
      <w:tr w:rsidR="003E4AA6" w:rsidRPr="005B6EF0" w14:paraId="0F76150A" w14:textId="77777777" w:rsidTr="005554AA">
        <w:trPr>
          <w:trHeight w:val="283"/>
        </w:trPr>
        <w:tc>
          <w:tcPr>
            <w:tcW w:w="1893" w:type="pct"/>
            <w:shd w:val="clear" w:color="auto" w:fill="auto"/>
            <w:vAlign w:val="center"/>
          </w:tcPr>
          <w:p w14:paraId="2D5EF5AC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bCs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Applied teaching methods</w:t>
            </w:r>
          </w:p>
        </w:tc>
        <w:tc>
          <w:tcPr>
            <w:tcW w:w="3107" w:type="pct"/>
            <w:shd w:val="clear" w:color="auto" w:fill="auto"/>
            <w:vAlign w:val="center"/>
          </w:tcPr>
          <w:p w14:paraId="2F039A22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Case studies</w:t>
            </w:r>
          </w:p>
          <w:p w14:paraId="383CCB3E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Discussion</w:t>
            </w:r>
          </w:p>
          <w:p w14:paraId="0F4DC88B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E-learning</w:t>
            </w:r>
          </w:p>
          <w:p w14:paraId="361326C2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 xml:space="preserve">Explanation </w:t>
            </w:r>
          </w:p>
          <w:p w14:paraId="17C2A50A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 xml:space="preserve">Individual projects </w:t>
            </w:r>
          </w:p>
          <w:p w14:paraId="21422BD4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Mind mapping</w:t>
            </w:r>
          </w:p>
          <w:p w14:paraId="02982A87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Multimedia presentations</w:t>
            </w:r>
          </w:p>
          <w:p w14:paraId="22A42D99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Searching exercises</w:t>
            </w:r>
          </w:p>
        </w:tc>
      </w:tr>
      <w:tr w:rsidR="003E4AA6" w:rsidRPr="0068194D" w14:paraId="34C17692" w14:textId="77777777" w:rsidTr="005554AA">
        <w:trPr>
          <w:trHeight w:val="283"/>
        </w:trPr>
        <w:tc>
          <w:tcPr>
            <w:tcW w:w="1893" w:type="pct"/>
            <w:shd w:val="clear" w:color="auto" w:fill="auto"/>
            <w:vAlign w:val="center"/>
          </w:tcPr>
          <w:p w14:paraId="4011CB91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bCs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  <w:vAlign w:val="center"/>
          </w:tcPr>
          <w:p w14:paraId="29C1F08A" w14:textId="23F00AA4" w:rsidR="000E37AA" w:rsidRDefault="000E37AA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C</w:t>
            </w:r>
            <w:r w:rsidRPr="000E37AA">
              <w:rPr>
                <w:rFonts w:eastAsia="Calibri" w:cstheme="minorHAnsi"/>
                <w:lang w:val="en-US"/>
              </w:rPr>
              <w:t>redit with a grade</w:t>
            </w:r>
            <w:r>
              <w:rPr>
                <w:rFonts w:eastAsia="Calibri" w:cstheme="minorHAnsi"/>
                <w:lang w:val="en-US"/>
              </w:rPr>
              <w:t xml:space="preserve"> [ZAL-OCENA, </w:t>
            </w:r>
            <w:proofErr w:type="spellStart"/>
            <w:r>
              <w:rPr>
                <w:rFonts w:eastAsia="Calibri" w:cstheme="minorHAnsi"/>
                <w:lang w:val="en-US"/>
              </w:rPr>
              <w:t>zaliczenie</w:t>
            </w:r>
            <w:proofErr w:type="spellEnd"/>
            <w:r>
              <w:rPr>
                <w:rFonts w:eastAsia="Calibri" w:cstheme="minorHAnsi"/>
                <w:lang w:val="en-US"/>
              </w:rPr>
              <w:t xml:space="preserve"> na </w:t>
            </w:r>
            <w:proofErr w:type="spellStart"/>
            <w:r>
              <w:rPr>
                <w:rFonts w:eastAsia="Calibri" w:cstheme="minorHAnsi"/>
                <w:lang w:val="en-US"/>
              </w:rPr>
              <w:t>ocenę</w:t>
            </w:r>
            <w:proofErr w:type="spellEnd"/>
            <w:r>
              <w:rPr>
                <w:rFonts w:eastAsia="Calibri" w:cstheme="minorHAnsi"/>
                <w:lang w:val="en-US"/>
              </w:rPr>
              <w:t xml:space="preserve">] </w:t>
            </w:r>
          </w:p>
          <w:p w14:paraId="05BB5697" w14:textId="533B6C98" w:rsidR="003E4AA6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 xml:space="preserve">Grading: 2 to 5. </w:t>
            </w:r>
          </w:p>
          <w:p w14:paraId="363965A7" w14:textId="77777777" w:rsidR="003F57C1" w:rsidRPr="005B6EF0" w:rsidRDefault="003F57C1" w:rsidP="003F57C1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595" w:hanging="283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>0-50 points – 2 (failing)</w:t>
            </w:r>
          </w:p>
          <w:p w14:paraId="52FD7AA7" w14:textId="77777777" w:rsidR="003F57C1" w:rsidRPr="005B6EF0" w:rsidRDefault="003F57C1" w:rsidP="003F57C1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595" w:hanging="283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 xml:space="preserve">51-60 points – 3 </w:t>
            </w:r>
          </w:p>
          <w:p w14:paraId="61574157" w14:textId="77777777" w:rsidR="003F57C1" w:rsidRPr="005B6EF0" w:rsidRDefault="003F57C1" w:rsidP="003F57C1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595" w:hanging="283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 xml:space="preserve">61-70 points – 3,5 </w:t>
            </w:r>
          </w:p>
          <w:p w14:paraId="6B729D4A" w14:textId="77777777" w:rsidR="003F57C1" w:rsidRPr="005B6EF0" w:rsidRDefault="003F57C1" w:rsidP="003F57C1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595" w:hanging="283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 xml:space="preserve">71-80 points – 4 </w:t>
            </w:r>
          </w:p>
          <w:p w14:paraId="2709154C" w14:textId="77777777" w:rsidR="003F57C1" w:rsidRPr="005B6EF0" w:rsidRDefault="003F57C1" w:rsidP="003F57C1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595" w:hanging="283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 xml:space="preserve">81-90 points – 4,5 </w:t>
            </w:r>
          </w:p>
          <w:p w14:paraId="2282D05D" w14:textId="77777777" w:rsidR="003F57C1" w:rsidRPr="005B6EF0" w:rsidRDefault="003F57C1" w:rsidP="003F57C1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595" w:hanging="283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 xml:space="preserve">91-100 points – 5 </w:t>
            </w:r>
          </w:p>
          <w:p w14:paraId="5C07E718" w14:textId="77777777" w:rsidR="003F57C1" w:rsidRPr="005B6EF0" w:rsidRDefault="003F57C1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</w:p>
          <w:p w14:paraId="0635BBEF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 xml:space="preserve">The conditions for passing the course are: </w:t>
            </w:r>
          </w:p>
          <w:p w14:paraId="265DAFA9" w14:textId="31FD6007" w:rsidR="003E4AA6" w:rsidRPr="00783C94" w:rsidRDefault="003E4AA6" w:rsidP="003F57C1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595" w:hanging="283"/>
              <w:rPr>
                <w:rFonts w:eastAsia="Calibri" w:cstheme="minorHAnsi"/>
                <w:lang w:val="en-US"/>
              </w:rPr>
            </w:pPr>
            <w:r w:rsidRPr="00783C94">
              <w:rPr>
                <w:rFonts w:eastAsia="Calibri" w:cstheme="minorHAnsi"/>
                <w:lang w:val="en-US"/>
              </w:rPr>
              <w:t xml:space="preserve">active participation in </w:t>
            </w:r>
            <w:r w:rsidR="00783C94" w:rsidRPr="00783C94">
              <w:rPr>
                <w:rFonts w:eastAsia="Calibri" w:cstheme="minorHAnsi"/>
                <w:lang w:val="en-US"/>
              </w:rPr>
              <w:t xml:space="preserve">the course, </w:t>
            </w:r>
            <w:r w:rsidR="00783C94">
              <w:rPr>
                <w:rFonts w:eastAsia="Calibri" w:cstheme="minorHAnsi"/>
                <w:lang w:val="en-US"/>
              </w:rPr>
              <w:t xml:space="preserve">completing all </w:t>
            </w:r>
            <w:r w:rsidR="00783C94" w:rsidRPr="00783C94">
              <w:rPr>
                <w:rFonts w:eastAsia="Calibri" w:cstheme="minorHAnsi"/>
                <w:lang w:val="en-US"/>
              </w:rPr>
              <w:t xml:space="preserve">individual </w:t>
            </w:r>
            <w:r w:rsidR="00783C94">
              <w:rPr>
                <w:rFonts w:eastAsia="Calibri" w:cstheme="minorHAnsi"/>
                <w:lang w:val="en-US"/>
              </w:rPr>
              <w:t>assignments</w:t>
            </w:r>
            <w:r w:rsidR="000E37AA">
              <w:rPr>
                <w:rFonts w:eastAsia="Calibri" w:cstheme="minorHAnsi"/>
                <w:lang w:val="en-US"/>
              </w:rPr>
              <w:t>, exercises, tasks</w:t>
            </w:r>
            <w:r w:rsidR="00783C94">
              <w:rPr>
                <w:rFonts w:eastAsia="Calibri" w:cstheme="minorHAnsi"/>
                <w:lang w:val="en-US"/>
              </w:rPr>
              <w:t xml:space="preserve"> </w:t>
            </w:r>
            <w:r w:rsidRPr="00783C94">
              <w:rPr>
                <w:rFonts w:eastAsia="Calibri" w:cstheme="minorHAnsi"/>
                <w:lang w:val="en-US"/>
              </w:rPr>
              <w:t xml:space="preserve">and homework – </w:t>
            </w:r>
            <w:r w:rsidR="00783C94">
              <w:rPr>
                <w:rFonts w:eastAsia="Calibri" w:cstheme="minorHAnsi"/>
                <w:lang w:val="en-US"/>
              </w:rPr>
              <w:t>7</w:t>
            </w:r>
            <w:r w:rsidRPr="00783C94">
              <w:rPr>
                <w:rFonts w:eastAsia="Calibri" w:cstheme="minorHAnsi"/>
                <w:lang w:val="en-US"/>
              </w:rPr>
              <w:t>5</w:t>
            </w:r>
            <w:r w:rsidR="00783C94">
              <w:rPr>
                <w:rFonts w:eastAsia="Calibri" w:cstheme="minorHAnsi"/>
                <w:lang w:val="en-US"/>
              </w:rPr>
              <w:t xml:space="preserve"> </w:t>
            </w:r>
            <w:r w:rsidR="003F57C1">
              <w:rPr>
                <w:rFonts w:eastAsia="Calibri" w:cstheme="minorHAnsi"/>
                <w:lang w:val="en-US"/>
              </w:rPr>
              <w:t xml:space="preserve">points, </w:t>
            </w:r>
          </w:p>
          <w:p w14:paraId="7328B37E" w14:textId="7FBFE152" w:rsidR="003E4AA6" w:rsidRPr="005B6EF0" w:rsidRDefault="003E4AA6" w:rsidP="003F57C1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595" w:hanging="283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 xml:space="preserve">individual information seeking project – 25 </w:t>
            </w:r>
            <w:r w:rsidR="003F57C1">
              <w:rPr>
                <w:rFonts w:eastAsia="Calibri" w:cstheme="minorHAnsi"/>
                <w:lang w:val="en-US"/>
              </w:rPr>
              <w:t xml:space="preserve">points. </w:t>
            </w:r>
          </w:p>
          <w:p w14:paraId="7B7AE573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 xml:space="preserve">Details of the project will be given after two meetings. </w:t>
            </w:r>
          </w:p>
        </w:tc>
      </w:tr>
      <w:tr w:rsidR="003E4AA6" w:rsidRPr="0068194D" w14:paraId="7F3991F9" w14:textId="77777777" w:rsidTr="005554AA">
        <w:trPr>
          <w:trHeight w:val="283"/>
        </w:trPr>
        <w:tc>
          <w:tcPr>
            <w:tcW w:w="1893" w:type="pct"/>
            <w:shd w:val="clear" w:color="auto" w:fill="auto"/>
            <w:vAlign w:val="center"/>
          </w:tcPr>
          <w:p w14:paraId="7CEE9A60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bCs/>
                <w:lang w:val="en-US"/>
              </w:rPr>
            </w:pPr>
            <w:r w:rsidRPr="005B6EF0">
              <w:rPr>
                <w:rFonts w:eastAsia="Calibri" w:cstheme="minorHAnsi"/>
                <w:bCs/>
                <w:lang w:val="en-US"/>
              </w:rPr>
              <w:lastRenderedPageBreak/>
              <w:t>Content of an educational module (with division into forms of courses completion)</w:t>
            </w:r>
          </w:p>
        </w:tc>
        <w:tc>
          <w:tcPr>
            <w:tcW w:w="3107" w:type="pct"/>
            <w:shd w:val="clear" w:color="auto" w:fill="auto"/>
            <w:vAlign w:val="center"/>
          </w:tcPr>
          <w:p w14:paraId="68A53ED2" w14:textId="77777777" w:rsidR="0032336A" w:rsidRPr="005B6EF0" w:rsidRDefault="00E60C16" w:rsidP="007C6314">
            <w:pPr>
              <w:pStyle w:val="Akapitzlist"/>
              <w:spacing w:before="120" w:after="0" w:line="240" w:lineRule="auto"/>
              <w:ind w:left="32"/>
              <w:contextualSpacing w:val="0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b/>
                <w:lang w:val="en-US"/>
              </w:rPr>
              <w:t>1.</w:t>
            </w:r>
            <w:r w:rsidRPr="005B6EF0">
              <w:rPr>
                <w:rFonts w:eastAsia="Calibri" w:cstheme="minorHAnsi"/>
                <w:lang w:val="en-US"/>
              </w:rPr>
              <w:t xml:space="preserve"> </w:t>
            </w:r>
            <w:r w:rsidR="003D3134" w:rsidRPr="005B6EF0">
              <w:rPr>
                <w:rFonts w:eastAsia="Calibri" w:cstheme="minorHAnsi"/>
                <w:lang w:val="en-US"/>
              </w:rPr>
              <w:t>Infobrokering and Open Source Intelligence – definitions, general characteristics</w:t>
            </w:r>
            <w:r w:rsidR="00AB11C2" w:rsidRPr="005B6EF0">
              <w:rPr>
                <w:rFonts w:eastAsia="Calibri" w:cstheme="minorHAnsi"/>
                <w:lang w:val="en-US"/>
              </w:rPr>
              <w:t xml:space="preserve">, legal context. </w:t>
            </w:r>
            <w:r w:rsidR="003D3134" w:rsidRPr="005B6EF0">
              <w:rPr>
                <w:rFonts w:eastAsia="Calibri" w:cstheme="minorHAnsi"/>
                <w:lang w:val="en-US"/>
              </w:rPr>
              <w:t xml:space="preserve">Why </w:t>
            </w:r>
            <w:r w:rsidR="00AD6BFB" w:rsidRPr="005B6EF0">
              <w:rPr>
                <w:rFonts w:eastAsia="Calibri" w:cstheme="minorHAnsi"/>
                <w:lang w:val="en-US"/>
              </w:rPr>
              <w:t xml:space="preserve">are they useful to PhD students? </w:t>
            </w:r>
          </w:p>
          <w:p w14:paraId="2667F880" w14:textId="77777777" w:rsidR="0032336A" w:rsidRPr="005B6EF0" w:rsidRDefault="00E60C16" w:rsidP="007C6314">
            <w:pPr>
              <w:pStyle w:val="Akapitzlist"/>
              <w:spacing w:before="120" w:after="0" w:line="240" w:lineRule="auto"/>
              <w:ind w:left="32"/>
              <w:contextualSpacing w:val="0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b/>
                <w:lang w:val="en-US"/>
              </w:rPr>
              <w:t>2.</w:t>
            </w:r>
            <w:r w:rsidRPr="005B6EF0">
              <w:rPr>
                <w:rFonts w:eastAsia="Calibri" w:cstheme="minorHAnsi"/>
                <w:lang w:val="en-US"/>
              </w:rPr>
              <w:t xml:space="preserve"> </w:t>
            </w:r>
            <w:r w:rsidR="0032336A" w:rsidRPr="005B6EF0">
              <w:rPr>
                <w:rFonts w:eastAsia="Calibri" w:cstheme="minorHAnsi"/>
                <w:lang w:val="en-US"/>
              </w:rPr>
              <w:t xml:space="preserve">Professional information seeking strategies. Big 6. </w:t>
            </w:r>
          </w:p>
          <w:p w14:paraId="7DB503CA" w14:textId="77777777" w:rsidR="0032336A" w:rsidRPr="005B6EF0" w:rsidRDefault="00E60C16" w:rsidP="007C6314">
            <w:pPr>
              <w:pStyle w:val="Akapitzlist"/>
              <w:spacing w:before="120" w:after="0" w:line="240" w:lineRule="auto"/>
              <w:ind w:left="32"/>
              <w:contextualSpacing w:val="0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b/>
                <w:lang w:val="en-US"/>
              </w:rPr>
              <w:t>3.</w:t>
            </w:r>
            <w:r w:rsidRPr="005B6EF0">
              <w:rPr>
                <w:rFonts w:eastAsia="Calibri" w:cstheme="minorHAnsi"/>
                <w:lang w:val="en-US"/>
              </w:rPr>
              <w:t xml:space="preserve"> </w:t>
            </w:r>
            <w:r w:rsidR="005274C0" w:rsidRPr="005B6EF0">
              <w:rPr>
                <w:rFonts w:eastAsia="Calibri" w:cstheme="minorHAnsi"/>
                <w:lang w:val="en-US"/>
              </w:rPr>
              <w:t>Categories of content available online. Typology of i</w:t>
            </w:r>
            <w:r w:rsidR="0032336A" w:rsidRPr="005B6EF0">
              <w:rPr>
                <w:rFonts w:eastAsia="Calibri" w:cstheme="minorHAnsi"/>
                <w:lang w:val="en-US"/>
              </w:rPr>
              <w:t>nformation sources</w:t>
            </w:r>
            <w:r w:rsidR="005274C0" w:rsidRPr="005B6EF0">
              <w:rPr>
                <w:rFonts w:eastAsia="Calibri" w:cstheme="minorHAnsi"/>
                <w:lang w:val="en-US"/>
              </w:rPr>
              <w:t xml:space="preserve">. </w:t>
            </w:r>
            <w:r w:rsidR="0032336A" w:rsidRPr="005B6EF0">
              <w:rPr>
                <w:rFonts w:eastAsia="Calibri" w:cstheme="minorHAnsi"/>
                <w:lang w:val="en-US"/>
              </w:rPr>
              <w:t xml:space="preserve">Open </w:t>
            </w:r>
            <w:r w:rsidR="00BF39C3" w:rsidRPr="005B6EF0">
              <w:rPr>
                <w:rFonts w:eastAsia="Calibri" w:cstheme="minorHAnsi"/>
                <w:lang w:val="en-US"/>
              </w:rPr>
              <w:t>access vs. commercial content providers.</w:t>
            </w:r>
            <w:r w:rsidR="0032336A" w:rsidRPr="005B6EF0">
              <w:rPr>
                <w:rFonts w:eastAsia="Calibri" w:cstheme="minorHAnsi"/>
                <w:lang w:val="en-US"/>
              </w:rPr>
              <w:t xml:space="preserve"> </w:t>
            </w:r>
            <w:r w:rsidR="00B50A39" w:rsidRPr="005B6EF0">
              <w:rPr>
                <w:rFonts w:eastAsia="Calibri" w:cstheme="minorHAnsi"/>
                <w:lang w:val="en-US"/>
              </w:rPr>
              <w:t xml:space="preserve">Surface Web, </w:t>
            </w:r>
            <w:r w:rsidR="0032336A" w:rsidRPr="005B6EF0">
              <w:rPr>
                <w:rFonts w:eastAsia="Calibri" w:cstheme="minorHAnsi"/>
                <w:lang w:val="en-US"/>
              </w:rPr>
              <w:t>Deep Web</w:t>
            </w:r>
            <w:r w:rsidR="00B50A39" w:rsidRPr="005B6EF0">
              <w:rPr>
                <w:rFonts w:eastAsia="Calibri" w:cstheme="minorHAnsi"/>
                <w:lang w:val="en-US"/>
              </w:rPr>
              <w:t xml:space="preserve"> and Darknet. </w:t>
            </w:r>
          </w:p>
          <w:p w14:paraId="245F4C8D" w14:textId="77777777" w:rsidR="007C6314" w:rsidRPr="005B6EF0" w:rsidRDefault="00E60C16" w:rsidP="007C6314">
            <w:pPr>
              <w:pStyle w:val="Akapitzlist"/>
              <w:spacing w:before="120" w:after="0" w:line="240" w:lineRule="auto"/>
              <w:ind w:left="32"/>
              <w:contextualSpacing w:val="0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b/>
                <w:lang w:val="en-US"/>
              </w:rPr>
              <w:t>4.</w:t>
            </w:r>
            <w:r w:rsidRPr="005B6EF0">
              <w:rPr>
                <w:rFonts w:eastAsia="Calibri" w:cstheme="minorHAnsi"/>
                <w:lang w:val="en-US"/>
              </w:rPr>
              <w:t xml:space="preserve"> </w:t>
            </w:r>
            <w:r w:rsidR="007C6314" w:rsidRPr="005B6EF0">
              <w:rPr>
                <w:rFonts w:eastAsia="Calibri" w:cstheme="minorHAnsi"/>
                <w:lang w:val="en-US"/>
              </w:rPr>
              <w:t>Looking for</w:t>
            </w:r>
            <w:r w:rsidR="003D46DD" w:rsidRPr="005B6EF0">
              <w:rPr>
                <w:rFonts w:eastAsia="Calibri" w:cstheme="minorHAnsi"/>
                <w:lang w:val="en-US"/>
              </w:rPr>
              <w:t xml:space="preserve"> reliable</w:t>
            </w:r>
            <w:r w:rsidR="007C6314" w:rsidRPr="005B6EF0">
              <w:rPr>
                <w:rFonts w:eastAsia="Calibri" w:cstheme="minorHAnsi"/>
                <w:lang w:val="en-US"/>
              </w:rPr>
              <w:t xml:space="preserve"> information – hands-on practice</w:t>
            </w:r>
            <w:r w:rsidRPr="005B6EF0">
              <w:rPr>
                <w:rFonts w:eastAsia="Calibri" w:cstheme="minorHAnsi"/>
                <w:lang w:val="en-US"/>
              </w:rPr>
              <w:t xml:space="preserve">: </w:t>
            </w:r>
          </w:p>
          <w:p w14:paraId="770893E9" w14:textId="77777777" w:rsidR="007C6314" w:rsidRPr="005B6EF0" w:rsidRDefault="00E60C16" w:rsidP="007C6314">
            <w:pPr>
              <w:pStyle w:val="Akapitzlist"/>
              <w:spacing w:before="120" w:after="0" w:line="240" w:lineRule="auto"/>
              <w:ind w:left="32"/>
              <w:contextualSpacing w:val="0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b/>
                <w:lang w:val="en-US"/>
              </w:rPr>
              <w:t>4.1.</w:t>
            </w:r>
            <w:r w:rsidRPr="005B6EF0">
              <w:rPr>
                <w:rFonts w:eastAsia="Calibri" w:cstheme="minorHAnsi"/>
                <w:lang w:val="en-US"/>
              </w:rPr>
              <w:t xml:space="preserve"> </w:t>
            </w:r>
            <w:r w:rsidR="007C6314" w:rsidRPr="005B6EF0">
              <w:rPr>
                <w:rFonts w:eastAsia="Calibri" w:cstheme="minorHAnsi"/>
                <w:lang w:val="en-US"/>
              </w:rPr>
              <w:t>General search engines. Google hacking</w:t>
            </w:r>
            <w:r w:rsidRPr="005B6EF0">
              <w:rPr>
                <w:rFonts w:eastAsia="Calibri" w:cstheme="minorHAnsi"/>
                <w:lang w:val="en-US"/>
              </w:rPr>
              <w:t xml:space="preserve">, </w:t>
            </w:r>
          </w:p>
          <w:p w14:paraId="1F1F57EB" w14:textId="77777777" w:rsidR="0032336A" w:rsidRPr="005B6EF0" w:rsidRDefault="00E60C16" w:rsidP="007C6314">
            <w:pPr>
              <w:pStyle w:val="Akapitzlist"/>
              <w:spacing w:before="120" w:after="0" w:line="240" w:lineRule="auto"/>
              <w:ind w:left="32"/>
              <w:contextualSpacing w:val="0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b/>
                <w:lang w:val="en-US"/>
              </w:rPr>
              <w:t>4.2.</w:t>
            </w:r>
            <w:r w:rsidRPr="005B6EF0">
              <w:rPr>
                <w:rFonts w:eastAsia="Calibri" w:cstheme="minorHAnsi"/>
                <w:lang w:val="en-US"/>
              </w:rPr>
              <w:t xml:space="preserve"> </w:t>
            </w:r>
            <w:r w:rsidR="0032336A" w:rsidRPr="005B6EF0">
              <w:rPr>
                <w:rFonts w:eastAsia="Calibri" w:cstheme="minorHAnsi"/>
                <w:lang w:val="en-US"/>
              </w:rPr>
              <w:t>Specialized search engines and resources</w:t>
            </w:r>
            <w:r w:rsidRPr="005B6EF0">
              <w:rPr>
                <w:rFonts w:eastAsia="Calibri" w:cstheme="minorHAnsi"/>
                <w:lang w:val="en-US"/>
              </w:rPr>
              <w:t xml:space="preserve"> – </w:t>
            </w:r>
            <w:r w:rsidR="0032336A" w:rsidRPr="005B6EF0">
              <w:rPr>
                <w:rFonts w:eastAsia="Calibri" w:cstheme="minorHAnsi"/>
                <w:lang w:val="en-US"/>
              </w:rPr>
              <w:t xml:space="preserve"> </w:t>
            </w:r>
          </w:p>
          <w:p w14:paraId="107C9908" w14:textId="77777777" w:rsidR="0032336A" w:rsidRPr="005B6EF0" w:rsidRDefault="00E60C16" w:rsidP="007C6314">
            <w:pPr>
              <w:spacing w:before="120" w:after="0" w:line="240" w:lineRule="auto"/>
              <w:ind w:left="32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b/>
                <w:lang w:val="en-US"/>
              </w:rPr>
              <w:t>4.2.1</w:t>
            </w:r>
            <w:r w:rsidRPr="005B6EF0">
              <w:rPr>
                <w:rFonts w:eastAsia="Calibri" w:cstheme="minorHAnsi"/>
                <w:lang w:val="en-US"/>
              </w:rPr>
              <w:t>. f</w:t>
            </w:r>
            <w:r w:rsidR="007C6314" w:rsidRPr="005B6EF0">
              <w:rPr>
                <w:rFonts w:eastAsia="Calibri" w:cstheme="minorHAnsi"/>
                <w:lang w:val="en-US"/>
              </w:rPr>
              <w:t xml:space="preserve">inding </w:t>
            </w:r>
            <w:r w:rsidRPr="005B6EF0">
              <w:rPr>
                <w:rFonts w:eastAsia="Calibri" w:cstheme="minorHAnsi"/>
                <w:lang w:val="en-US"/>
              </w:rPr>
              <w:t xml:space="preserve">and managing </w:t>
            </w:r>
            <w:r w:rsidR="007C6314" w:rsidRPr="005B6EF0">
              <w:rPr>
                <w:rFonts w:eastAsia="Calibri" w:cstheme="minorHAnsi"/>
                <w:lang w:val="en-US"/>
              </w:rPr>
              <w:t xml:space="preserve">scholarly content </w:t>
            </w:r>
            <w:r w:rsidR="00957430" w:rsidRPr="005B6EF0">
              <w:rPr>
                <w:rFonts w:eastAsia="Calibri" w:cstheme="minorHAnsi"/>
                <w:lang w:val="en-US"/>
              </w:rPr>
              <w:t xml:space="preserve">(publications, raw data, other) </w:t>
            </w:r>
            <w:r w:rsidR="007C6314" w:rsidRPr="005B6EF0">
              <w:rPr>
                <w:rFonts w:eastAsia="Calibri" w:cstheme="minorHAnsi"/>
                <w:lang w:val="en-US"/>
              </w:rPr>
              <w:t>– a</w:t>
            </w:r>
            <w:r w:rsidR="009546FD" w:rsidRPr="005B6EF0">
              <w:rPr>
                <w:rFonts w:eastAsia="Calibri" w:cstheme="minorHAnsi"/>
                <w:lang w:val="en-US"/>
              </w:rPr>
              <w:t>cademic/</w:t>
            </w:r>
            <w:r w:rsidR="0032336A" w:rsidRPr="005B6EF0">
              <w:rPr>
                <w:rFonts w:eastAsia="Calibri" w:cstheme="minorHAnsi"/>
                <w:lang w:val="en-US"/>
              </w:rPr>
              <w:t xml:space="preserve">scientific </w:t>
            </w:r>
            <w:r w:rsidR="00246DFF" w:rsidRPr="005B6EF0">
              <w:rPr>
                <w:rFonts w:eastAsia="Calibri" w:cstheme="minorHAnsi"/>
                <w:lang w:val="en-US"/>
              </w:rPr>
              <w:t>search engines and collections</w:t>
            </w:r>
            <w:r w:rsidRPr="005B6EF0">
              <w:rPr>
                <w:rFonts w:eastAsia="Calibri" w:cstheme="minorHAnsi"/>
                <w:lang w:val="en-US"/>
              </w:rPr>
              <w:t xml:space="preserve">; reference management software – Mendeley, </w:t>
            </w:r>
          </w:p>
          <w:p w14:paraId="17078666" w14:textId="77777777" w:rsidR="007C6314" w:rsidRPr="005B6EF0" w:rsidRDefault="00E60C16" w:rsidP="007C6314">
            <w:pPr>
              <w:spacing w:before="120" w:after="0" w:line="240" w:lineRule="auto"/>
              <w:ind w:left="32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b/>
                <w:lang w:val="en-US"/>
              </w:rPr>
              <w:t>4.2.2</w:t>
            </w:r>
            <w:r w:rsidRPr="005B6EF0">
              <w:rPr>
                <w:rFonts w:eastAsia="Calibri" w:cstheme="minorHAnsi"/>
                <w:lang w:val="en-US"/>
              </w:rPr>
              <w:t>. f</w:t>
            </w:r>
            <w:r w:rsidR="007C6314" w:rsidRPr="005B6EF0">
              <w:rPr>
                <w:rFonts w:eastAsia="Calibri" w:cstheme="minorHAnsi"/>
                <w:lang w:val="en-US"/>
              </w:rPr>
              <w:t xml:space="preserve">inding </w:t>
            </w:r>
            <w:r w:rsidR="00246DFF" w:rsidRPr="005B6EF0">
              <w:rPr>
                <w:rFonts w:eastAsia="Calibri" w:cstheme="minorHAnsi"/>
                <w:lang w:val="en-US"/>
              </w:rPr>
              <w:t xml:space="preserve">business </w:t>
            </w:r>
            <w:r w:rsidR="007C6314" w:rsidRPr="005B6EF0">
              <w:rPr>
                <w:rFonts w:eastAsia="Calibri" w:cstheme="minorHAnsi"/>
                <w:lang w:val="en-US"/>
              </w:rPr>
              <w:t>information</w:t>
            </w:r>
            <w:r w:rsidR="00B40B24" w:rsidRPr="005B6EF0">
              <w:rPr>
                <w:rFonts w:eastAsia="Calibri" w:cstheme="minorHAnsi"/>
                <w:lang w:val="en-US"/>
              </w:rPr>
              <w:t>;</w:t>
            </w:r>
            <w:r w:rsidR="003D46DD" w:rsidRPr="005B6EF0">
              <w:rPr>
                <w:rFonts w:eastAsia="Calibri" w:cstheme="minorHAnsi"/>
                <w:lang w:val="en-US"/>
              </w:rPr>
              <w:t xml:space="preserve"> verifying companies and other organizations, </w:t>
            </w:r>
          </w:p>
          <w:p w14:paraId="16BBBD44" w14:textId="77777777" w:rsidR="007C6314" w:rsidRPr="005B6EF0" w:rsidRDefault="00E60C16" w:rsidP="007C6314">
            <w:pPr>
              <w:spacing w:before="120" w:after="0" w:line="240" w:lineRule="auto"/>
              <w:ind w:left="32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b/>
                <w:lang w:val="en-US"/>
              </w:rPr>
              <w:t>4.2.3</w:t>
            </w:r>
            <w:r w:rsidRPr="005B6EF0">
              <w:rPr>
                <w:rFonts w:eastAsia="Calibri" w:cstheme="minorHAnsi"/>
                <w:lang w:val="en-US"/>
              </w:rPr>
              <w:t>. f</w:t>
            </w:r>
            <w:r w:rsidR="007C6314" w:rsidRPr="005B6EF0">
              <w:rPr>
                <w:rFonts w:eastAsia="Calibri" w:cstheme="minorHAnsi"/>
                <w:lang w:val="en-US"/>
              </w:rPr>
              <w:t xml:space="preserve">inding </w:t>
            </w:r>
            <w:r w:rsidR="003D46DD" w:rsidRPr="005B6EF0">
              <w:rPr>
                <w:rFonts w:eastAsia="Calibri" w:cstheme="minorHAnsi"/>
                <w:lang w:val="en-US"/>
              </w:rPr>
              <w:t xml:space="preserve">and ‘verifying’ </w:t>
            </w:r>
            <w:r w:rsidR="007C6314" w:rsidRPr="005B6EF0">
              <w:rPr>
                <w:rFonts w:eastAsia="Calibri" w:cstheme="minorHAnsi"/>
                <w:lang w:val="en-US"/>
              </w:rPr>
              <w:t>people</w:t>
            </w:r>
            <w:r w:rsidRPr="005B6EF0">
              <w:rPr>
                <w:rFonts w:eastAsia="Calibri" w:cstheme="minorHAnsi"/>
                <w:lang w:val="en-US"/>
              </w:rPr>
              <w:t xml:space="preserve">, </w:t>
            </w:r>
            <w:r w:rsidR="007C6314" w:rsidRPr="005B6EF0">
              <w:rPr>
                <w:rFonts w:eastAsia="Calibri" w:cstheme="minorHAnsi"/>
                <w:lang w:val="en-US"/>
              </w:rPr>
              <w:t xml:space="preserve"> </w:t>
            </w:r>
          </w:p>
          <w:p w14:paraId="3B5894BF" w14:textId="77777777" w:rsidR="00246DFF" w:rsidRPr="005B6EF0" w:rsidRDefault="00E60C16" w:rsidP="007C6314">
            <w:pPr>
              <w:spacing w:before="120" w:after="0" w:line="240" w:lineRule="auto"/>
              <w:ind w:left="32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b/>
                <w:lang w:val="en-US"/>
              </w:rPr>
              <w:t>4.2.4</w:t>
            </w:r>
            <w:r w:rsidRPr="005B6EF0">
              <w:rPr>
                <w:rFonts w:eastAsia="Calibri" w:cstheme="minorHAnsi"/>
                <w:lang w:val="en-US"/>
              </w:rPr>
              <w:t>. f</w:t>
            </w:r>
            <w:r w:rsidR="005468BE" w:rsidRPr="005B6EF0">
              <w:rPr>
                <w:rFonts w:eastAsia="Calibri" w:cstheme="minorHAnsi"/>
                <w:lang w:val="en-US"/>
              </w:rPr>
              <w:t xml:space="preserve">inding </w:t>
            </w:r>
            <w:r w:rsidR="003D46DD" w:rsidRPr="005B6EF0">
              <w:rPr>
                <w:rFonts w:eastAsia="Calibri" w:cstheme="minorHAnsi"/>
                <w:lang w:val="en-US"/>
              </w:rPr>
              <w:t xml:space="preserve">public and </w:t>
            </w:r>
            <w:r w:rsidR="005468BE" w:rsidRPr="005B6EF0">
              <w:rPr>
                <w:rFonts w:eastAsia="Calibri" w:cstheme="minorHAnsi"/>
                <w:lang w:val="en-US"/>
              </w:rPr>
              <w:t>statistical data</w:t>
            </w:r>
            <w:r w:rsidRPr="005B6EF0">
              <w:rPr>
                <w:rFonts w:eastAsia="Calibri" w:cstheme="minorHAnsi"/>
                <w:lang w:val="en-US"/>
              </w:rPr>
              <w:t xml:space="preserve">. </w:t>
            </w:r>
          </w:p>
          <w:p w14:paraId="504F4252" w14:textId="77777777" w:rsidR="00E60C16" w:rsidRPr="005B6EF0" w:rsidRDefault="00E60C16" w:rsidP="007C6314">
            <w:pPr>
              <w:spacing w:before="120" w:after="0" w:line="240" w:lineRule="auto"/>
              <w:ind w:left="32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b/>
                <w:lang w:val="en-US"/>
              </w:rPr>
              <w:t>5.</w:t>
            </w:r>
            <w:r w:rsidRPr="005B6EF0">
              <w:rPr>
                <w:rFonts w:eastAsia="Calibri" w:cstheme="minorHAnsi"/>
                <w:lang w:val="en-US"/>
              </w:rPr>
              <w:t xml:space="preserve"> Internet analysis – tools and resources. </w:t>
            </w:r>
          </w:p>
          <w:p w14:paraId="0BB022F4" w14:textId="77777777" w:rsidR="00BA5F9B" w:rsidRPr="005B6EF0" w:rsidRDefault="00E60C16" w:rsidP="00E60C16">
            <w:pPr>
              <w:spacing w:before="120" w:after="0" w:line="240" w:lineRule="auto"/>
              <w:ind w:left="32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b/>
                <w:lang w:val="en-US"/>
              </w:rPr>
              <w:t>6.</w:t>
            </w:r>
            <w:r w:rsidRPr="005B6EF0">
              <w:rPr>
                <w:rFonts w:eastAsia="Calibri" w:cstheme="minorHAnsi"/>
                <w:lang w:val="en-US"/>
              </w:rPr>
              <w:t xml:space="preserve"> Information evaluation and analysis.</w:t>
            </w:r>
            <w:r w:rsidR="003D46DD" w:rsidRPr="005B6EF0">
              <w:rPr>
                <w:rFonts w:eastAsia="Calibri" w:cstheme="minorHAnsi"/>
                <w:lang w:val="en-US"/>
              </w:rPr>
              <w:t xml:space="preserve"> Visualization. </w:t>
            </w:r>
          </w:p>
        </w:tc>
      </w:tr>
      <w:tr w:rsidR="003E4AA6" w:rsidRPr="0068194D" w14:paraId="2B63D272" w14:textId="77777777" w:rsidTr="005554AA">
        <w:trPr>
          <w:trHeight w:val="283"/>
        </w:trPr>
        <w:tc>
          <w:tcPr>
            <w:tcW w:w="1893" w:type="pct"/>
            <w:shd w:val="clear" w:color="auto" w:fill="auto"/>
            <w:vAlign w:val="center"/>
          </w:tcPr>
          <w:p w14:paraId="5EA20B85" w14:textId="77777777" w:rsidR="003E4AA6" w:rsidRPr="005B6EF0" w:rsidRDefault="003E4AA6" w:rsidP="003E4AA6">
            <w:pPr>
              <w:spacing w:before="120" w:after="0" w:line="240" w:lineRule="auto"/>
              <w:rPr>
                <w:rFonts w:eastAsia="Calibri" w:cstheme="minorHAnsi"/>
                <w:bCs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 xml:space="preserve">List of basic as well as supplementary literature, knowledge of which is required in order to pass a given component </w:t>
            </w:r>
          </w:p>
        </w:tc>
        <w:tc>
          <w:tcPr>
            <w:tcW w:w="3107" w:type="pct"/>
            <w:shd w:val="clear" w:color="auto" w:fill="auto"/>
            <w:vAlign w:val="center"/>
          </w:tcPr>
          <w:p w14:paraId="09A0D625" w14:textId="77777777" w:rsidR="003E4AA6" w:rsidRPr="005B6EF0" w:rsidRDefault="000D5807" w:rsidP="000D5807">
            <w:pPr>
              <w:pStyle w:val="Akapitzlist"/>
              <w:spacing w:before="120" w:after="0" w:line="240" w:lineRule="auto"/>
              <w:ind w:left="34"/>
              <w:contextualSpacing w:val="0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lang w:val="en-US"/>
              </w:rPr>
              <w:t xml:space="preserve">SUPPLEMENTARY LITERATURE </w:t>
            </w:r>
            <w:r w:rsidR="009553F0" w:rsidRPr="005B6EF0">
              <w:rPr>
                <w:rFonts w:eastAsia="Calibri" w:cstheme="minorHAnsi"/>
                <w:lang w:val="en-US"/>
              </w:rPr>
              <w:t xml:space="preserve">(in </w:t>
            </w:r>
            <w:r w:rsidRPr="005B6EF0">
              <w:rPr>
                <w:rFonts w:eastAsia="Calibri" w:cstheme="minorHAnsi"/>
                <w:lang w:val="en-US"/>
              </w:rPr>
              <w:t xml:space="preserve">English and </w:t>
            </w:r>
            <w:r w:rsidR="009553F0" w:rsidRPr="005B6EF0">
              <w:rPr>
                <w:rFonts w:eastAsia="Calibri" w:cstheme="minorHAnsi"/>
                <w:lang w:val="en-US"/>
              </w:rPr>
              <w:t>Polish):</w:t>
            </w:r>
          </w:p>
          <w:p w14:paraId="7A440156" w14:textId="77777777" w:rsidR="000D5807" w:rsidRPr="005B6EF0" w:rsidRDefault="000D5807" w:rsidP="00957430">
            <w:pPr>
              <w:pStyle w:val="Akapitzlist"/>
              <w:numPr>
                <w:ilvl w:val="0"/>
                <w:numId w:val="10"/>
              </w:numPr>
              <w:spacing w:before="120" w:after="0" w:line="240" w:lineRule="auto"/>
              <w:ind w:left="316" w:hanging="250"/>
              <w:contextualSpacing w:val="0"/>
              <w:rPr>
                <w:lang w:val="en-US"/>
              </w:rPr>
            </w:pPr>
            <w:r w:rsidRPr="005B6EF0">
              <w:rPr>
                <w:lang w:val="en-US"/>
              </w:rPr>
              <w:t>Bazzell, Michael</w:t>
            </w:r>
            <w:r w:rsidR="005C0E6A" w:rsidRPr="005B6EF0">
              <w:rPr>
                <w:lang w:val="en-US"/>
              </w:rPr>
              <w:t xml:space="preserve"> (2018). </w:t>
            </w:r>
            <w:r w:rsidRPr="005B6EF0">
              <w:rPr>
                <w:i/>
                <w:lang w:val="en-US"/>
              </w:rPr>
              <w:t>Open Source Intelligence Techniques</w:t>
            </w:r>
            <w:r w:rsidR="005C0E6A" w:rsidRPr="005B6EF0">
              <w:rPr>
                <w:i/>
                <w:lang w:val="en-US"/>
              </w:rPr>
              <w:t xml:space="preserve"> – </w:t>
            </w:r>
            <w:r w:rsidRPr="005B6EF0">
              <w:rPr>
                <w:i/>
                <w:lang w:val="en-US"/>
              </w:rPr>
              <w:t>6th Edition</w:t>
            </w:r>
            <w:r w:rsidR="005C0E6A" w:rsidRPr="005B6EF0">
              <w:rPr>
                <w:i/>
                <w:lang w:val="en-US"/>
              </w:rPr>
              <w:t>. Resources for Searching and Analyzing Online Information.</w:t>
            </w:r>
            <w:r w:rsidR="005C0E6A" w:rsidRPr="005B6EF0">
              <w:rPr>
                <w:lang w:val="en-US"/>
              </w:rPr>
              <w:t xml:space="preserve"> USA: CreateSpace Independent Publishing Platform.</w:t>
            </w:r>
          </w:p>
          <w:p w14:paraId="1DF42D6A" w14:textId="77777777" w:rsidR="009553F0" w:rsidRPr="005B6EF0" w:rsidRDefault="009553F0" w:rsidP="00957430">
            <w:pPr>
              <w:pStyle w:val="Akapitzlist"/>
              <w:numPr>
                <w:ilvl w:val="0"/>
                <w:numId w:val="10"/>
              </w:numPr>
              <w:spacing w:before="120" w:after="0" w:line="240" w:lineRule="auto"/>
              <w:ind w:left="316" w:hanging="250"/>
              <w:contextualSpacing w:val="0"/>
              <w:rPr>
                <w:lang w:val="en-US"/>
              </w:rPr>
            </w:pPr>
            <w:r w:rsidRPr="00D522F4">
              <w:t xml:space="preserve">Cisek, Sabina; Januszko-Szakiel, Aneta red. (2015). </w:t>
            </w:r>
            <w:r w:rsidRPr="00D522F4">
              <w:rPr>
                <w:i/>
              </w:rPr>
              <w:t>Zawód infobroker. Polski rynek informacji</w:t>
            </w:r>
            <w:r w:rsidRPr="00D522F4">
              <w:t xml:space="preserve">. </w:t>
            </w:r>
            <w:r w:rsidRPr="005B6EF0">
              <w:rPr>
                <w:lang w:val="en-US"/>
              </w:rPr>
              <w:t xml:space="preserve">Warszawa: Wolters Kluwer. </w:t>
            </w:r>
          </w:p>
          <w:p w14:paraId="3B7F0803" w14:textId="415E5ABF" w:rsidR="009553F0" w:rsidRPr="005B6EF0" w:rsidRDefault="009553F0" w:rsidP="00957430">
            <w:pPr>
              <w:pStyle w:val="Akapitzlist"/>
              <w:numPr>
                <w:ilvl w:val="0"/>
                <w:numId w:val="10"/>
              </w:numPr>
              <w:spacing w:before="120" w:after="0" w:line="240" w:lineRule="auto"/>
              <w:ind w:left="316" w:hanging="250"/>
              <w:contextualSpacing w:val="0"/>
              <w:rPr>
                <w:lang w:val="en-US"/>
              </w:rPr>
            </w:pPr>
            <w:r w:rsidRPr="00D522F4">
              <w:t xml:space="preserve">Cisek, Sabina. </w:t>
            </w:r>
            <w:r w:rsidR="003E295F" w:rsidRPr="003E295F">
              <w:rPr>
                <w:i/>
              </w:rPr>
              <w:t>Infobrokering i OSINT. Informacja biznesowa, naukowa, publiczna i statystyczna</w:t>
            </w:r>
            <w:r w:rsidR="003E295F">
              <w:rPr>
                <w:i/>
              </w:rPr>
              <w:t xml:space="preserve"> </w:t>
            </w:r>
            <w:r w:rsidRPr="00D522F4">
              <w:t xml:space="preserve">[blog]. </w:t>
            </w:r>
            <w:hyperlink r:id="rId5" w:history="1">
              <w:r w:rsidR="000D5807" w:rsidRPr="005B6EF0">
                <w:rPr>
                  <w:rStyle w:val="Hipercze"/>
                  <w:lang w:val="en-US"/>
                </w:rPr>
                <w:t>http://sabinacisek.blogspot.com/</w:t>
              </w:r>
            </w:hyperlink>
            <w:r w:rsidR="000D5807" w:rsidRPr="005B6EF0">
              <w:rPr>
                <w:lang w:val="en-US"/>
              </w:rPr>
              <w:t xml:space="preserve"> </w:t>
            </w:r>
          </w:p>
          <w:p w14:paraId="13632007" w14:textId="77777777" w:rsidR="009553F0" w:rsidRPr="005B6EF0" w:rsidRDefault="009553F0" w:rsidP="00957430">
            <w:pPr>
              <w:pStyle w:val="Akapitzlist"/>
              <w:numPr>
                <w:ilvl w:val="0"/>
                <w:numId w:val="10"/>
              </w:numPr>
              <w:spacing w:before="120" w:after="0" w:line="240" w:lineRule="auto"/>
              <w:ind w:left="316" w:hanging="250"/>
              <w:contextualSpacing w:val="0"/>
              <w:rPr>
                <w:rFonts w:eastAsia="Calibri" w:cstheme="minorHAnsi"/>
                <w:lang w:val="en-US"/>
              </w:rPr>
            </w:pPr>
            <w:r w:rsidRPr="00D522F4">
              <w:rPr>
                <w:rFonts w:eastAsia="Calibri" w:cstheme="minorHAnsi"/>
              </w:rPr>
              <w:t xml:space="preserve">Hrabiec-Hojda, Patrycja; Trzeciakowska, Justyna (2019). </w:t>
            </w:r>
            <w:r w:rsidRPr="00D522F4">
              <w:rPr>
                <w:rFonts w:eastAsia="Calibri" w:cstheme="minorHAnsi"/>
                <w:i/>
              </w:rPr>
              <w:t>Google Hacking. Jak szukać w Google, aby zarabiać pieniądze, budować biznes i ułatwić sobie pracę</w:t>
            </w:r>
            <w:r w:rsidRPr="00D522F4">
              <w:rPr>
                <w:rFonts w:eastAsia="Calibri" w:cstheme="minorHAnsi"/>
              </w:rPr>
              <w:t xml:space="preserve">. </w:t>
            </w:r>
            <w:r w:rsidRPr="005B6EF0">
              <w:rPr>
                <w:rFonts w:eastAsia="Calibri" w:cstheme="minorHAnsi"/>
                <w:lang w:val="en-US"/>
              </w:rPr>
              <w:t>Kraków</w:t>
            </w:r>
            <w:r w:rsidR="00B40B24" w:rsidRPr="005B6EF0">
              <w:rPr>
                <w:rFonts w:eastAsia="Calibri" w:cstheme="minorHAnsi"/>
                <w:lang w:val="en-US"/>
              </w:rPr>
              <w:t xml:space="preserve">: Infomedia Group. </w:t>
            </w:r>
            <w:hyperlink r:id="rId6" w:history="1">
              <w:r w:rsidRPr="005B6EF0">
                <w:rPr>
                  <w:rStyle w:val="Hipercze"/>
                  <w:rFonts w:eastAsia="Calibri" w:cstheme="minorHAnsi"/>
                  <w:lang w:val="en-US"/>
                </w:rPr>
                <w:t>https://googlehacking.pl/</w:t>
              </w:r>
            </w:hyperlink>
            <w:r w:rsidRPr="005B6EF0">
              <w:rPr>
                <w:rFonts w:eastAsia="Calibri" w:cstheme="minorHAnsi"/>
                <w:lang w:val="en-US"/>
              </w:rPr>
              <w:t xml:space="preserve"> </w:t>
            </w:r>
          </w:p>
          <w:p w14:paraId="5CD06437" w14:textId="77777777" w:rsidR="000D5807" w:rsidRPr="005B6EF0" w:rsidRDefault="000D5807" w:rsidP="00957430">
            <w:pPr>
              <w:pStyle w:val="Akapitzlist"/>
              <w:numPr>
                <w:ilvl w:val="0"/>
                <w:numId w:val="10"/>
              </w:numPr>
              <w:spacing w:before="120" w:after="0" w:line="240" w:lineRule="auto"/>
              <w:ind w:left="316" w:hanging="250"/>
              <w:contextualSpacing w:val="0"/>
              <w:rPr>
                <w:rFonts w:eastAsia="Calibri" w:cstheme="minorHAnsi"/>
                <w:lang w:val="en-US"/>
              </w:rPr>
            </w:pPr>
            <w:r w:rsidRPr="005B6EF0">
              <w:rPr>
                <w:rFonts w:eastAsia="Calibri" w:cstheme="minorHAnsi"/>
                <w:i/>
                <w:lang w:val="en-US"/>
              </w:rPr>
              <w:t>Marcus P. Zillman</w:t>
            </w:r>
            <w:r w:rsidR="00954CC6" w:rsidRPr="005B6EF0">
              <w:rPr>
                <w:rFonts w:eastAsia="Calibri" w:cstheme="minorHAnsi"/>
                <w:lang w:val="en-US"/>
              </w:rPr>
              <w:t xml:space="preserve"> [website].</w:t>
            </w:r>
            <w:r w:rsidRPr="005B6EF0">
              <w:rPr>
                <w:rFonts w:eastAsia="Calibri" w:cstheme="minorHAnsi"/>
                <w:lang w:val="en-US"/>
              </w:rPr>
              <w:t xml:space="preserve"> </w:t>
            </w:r>
            <w:hyperlink r:id="rId7" w:history="1">
              <w:r w:rsidRPr="005B6EF0">
                <w:rPr>
                  <w:rStyle w:val="Hipercze"/>
                  <w:lang w:val="en-US"/>
                </w:rPr>
                <w:t>https://www.zillman.us/</w:t>
              </w:r>
            </w:hyperlink>
            <w:r w:rsidRPr="005B6EF0">
              <w:rPr>
                <w:lang w:val="en-US"/>
              </w:rPr>
              <w:t xml:space="preserve"> </w:t>
            </w:r>
            <w:r w:rsidR="00954CC6" w:rsidRPr="005B6EF0">
              <w:rPr>
                <w:lang w:val="en-US"/>
              </w:rPr>
              <w:t xml:space="preserve">or </w:t>
            </w:r>
            <w:hyperlink r:id="rId8" w:history="1">
              <w:r w:rsidR="00954CC6" w:rsidRPr="005B6EF0">
                <w:rPr>
                  <w:rStyle w:val="Hipercze"/>
                  <w:lang w:val="en-US"/>
                </w:rPr>
                <w:t>http://www.virtualprivatelibrary.com/</w:t>
              </w:r>
            </w:hyperlink>
            <w:r w:rsidR="00954CC6" w:rsidRPr="005B6EF0">
              <w:rPr>
                <w:lang w:val="en-US"/>
              </w:rPr>
              <w:t xml:space="preserve"> </w:t>
            </w:r>
          </w:p>
          <w:p w14:paraId="41A16A3F" w14:textId="77777777" w:rsidR="009553F0" w:rsidRPr="00D522F4" w:rsidRDefault="009553F0" w:rsidP="00957430">
            <w:pPr>
              <w:pStyle w:val="Akapitzlist"/>
              <w:numPr>
                <w:ilvl w:val="0"/>
                <w:numId w:val="10"/>
              </w:numPr>
              <w:spacing w:before="120" w:after="0" w:line="240" w:lineRule="auto"/>
              <w:ind w:left="316" w:hanging="250"/>
              <w:contextualSpacing w:val="0"/>
            </w:pPr>
            <w:r w:rsidRPr="00D522F4">
              <w:rPr>
                <w:i/>
              </w:rPr>
              <w:t>Rynek informacji</w:t>
            </w:r>
            <w:r w:rsidR="00954CC6" w:rsidRPr="00D522F4">
              <w:rPr>
                <w:i/>
              </w:rPr>
              <w:t xml:space="preserve"> </w:t>
            </w:r>
            <w:r w:rsidR="00954CC6" w:rsidRPr="00D522F4">
              <w:t>[website].</w:t>
            </w:r>
            <w:r w:rsidR="000D5807" w:rsidRPr="00D522F4">
              <w:t xml:space="preserve"> </w:t>
            </w:r>
            <w:hyperlink r:id="rId9" w:history="1">
              <w:r w:rsidRPr="00D522F4">
                <w:rPr>
                  <w:rStyle w:val="Hipercze"/>
                </w:rPr>
                <w:t>http://rynekinformacji.pl/</w:t>
              </w:r>
            </w:hyperlink>
            <w:r w:rsidRPr="00D522F4">
              <w:t xml:space="preserve"> </w:t>
            </w:r>
          </w:p>
          <w:p w14:paraId="6875CBAD" w14:textId="77777777" w:rsidR="000D5807" w:rsidRPr="005B6EF0" w:rsidRDefault="000D5807" w:rsidP="00957430">
            <w:pPr>
              <w:pStyle w:val="Akapitzlist"/>
              <w:numPr>
                <w:ilvl w:val="0"/>
                <w:numId w:val="10"/>
              </w:numPr>
              <w:spacing w:before="120" w:after="0" w:line="240" w:lineRule="auto"/>
              <w:ind w:left="316" w:hanging="250"/>
              <w:contextualSpacing w:val="0"/>
              <w:rPr>
                <w:lang w:val="en-US"/>
              </w:rPr>
            </w:pPr>
            <w:r w:rsidRPr="005B6EF0">
              <w:rPr>
                <w:lang w:val="en-US"/>
              </w:rPr>
              <w:t>Shamaeva, Irina.</w:t>
            </w:r>
            <w:r w:rsidRPr="005B6EF0">
              <w:rPr>
                <w:rFonts w:eastAsia="Calibri" w:cstheme="minorHAnsi"/>
                <w:lang w:val="en-US"/>
              </w:rPr>
              <w:t xml:space="preserve"> </w:t>
            </w:r>
            <w:r w:rsidRPr="005B6EF0">
              <w:rPr>
                <w:rFonts w:eastAsia="Calibri" w:cstheme="minorHAnsi"/>
                <w:i/>
                <w:lang w:val="en-US"/>
              </w:rPr>
              <w:t>Boolean Strings</w:t>
            </w:r>
            <w:r w:rsidRPr="005B6EF0">
              <w:rPr>
                <w:rFonts w:eastAsia="Calibri" w:cstheme="minorHAnsi"/>
                <w:lang w:val="en-US"/>
              </w:rPr>
              <w:t xml:space="preserve"> [blog]. </w:t>
            </w:r>
            <w:hyperlink r:id="rId10" w:history="1">
              <w:r w:rsidRPr="005B6EF0">
                <w:rPr>
                  <w:rStyle w:val="Hipercze"/>
                  <w:lang w:val="en-US"/>
                </w:rPr>
                <w:t>https://booleanstrings.com/</w:t>
              </w:r>
            </w:hyperlink>
            <w:r w:rsidRPr="005B6EF0">
              <w:rPr>
                <w:lang w:val="en-US"/>
              </w:rPr>
              <w:t xml:space="preserve"> </w:t>
            </w:r>
          </w:p>
          <w:p w14:paraId="0A138F0E" w14:textId="77777777" w:rsidR="00957430" w:rsidRPr="005B6EF0" w:rsidRDefault="00957430" w:rsidP="000D5807">
            <w:pPr>
              <w:pStyle w:val="Akapitzlist"/>
              <w:spacing w:before="120" w:after="0" w:line="240" w:lineRule="auto"/>
              <w:ind w:left="34"/>
              <w:contextualSpacing w:val="0"/>
              <w:rPr>
                <w:rFonts w:eastAsia="Calibri" w:cstheme="minorHAnsi"/>
                <w:lang w:val="en-US"/>
              </w:rPr>
            </w:pPr>
            <w:r w:rsidRPr="005B6EF0">
              <w:rPr>
                <w:lang w:val="en-US"/>
              </w:rPr>
              <w:t xml:space="preserve">Other materials will be posted on the JU e-learning platform Pegaz. </w:t>
            </w:r>
          </w:p>
        </w:tc>
      </w:tr>
    </w:tbl>
    <w:p w14:paraId="2F8D2865" w14:textId="77777777" w:rsidR="009E30C0" w:rsidRPr="005947AB" w:rsidRDefault="009E30C0" w:rsidP="009E30C0">
      <w:pPr>
        <w:rPr>
          <w:lang w:val="en-US"/>
        </w:rPr>
      </w:pPr>
    </w:p>
    <w:sectPr w:rsidR="009E30C0" w:rsidRPr="0059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702C"/>
    <w:multiLevelType w:val="hybridMultilevel"/>
    <w:tmpl w:val="4470DB34"/>
    <w:lvl w:ilvl="0" w:tplc="1772C842">
      <w:numFmt w:val="bullet"/>
      <w:lvlText w:val="•"/>
      <w:lvlJc w:val="left"/>
      <w:pPr>
        <w:ind w:left="42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06FF0524"/>
    <w:multiLevelType w:val="hybridMultilevel"/>
    <w:tmpl w:val="DB7CAB18"/>
    <w:lvl w:ilvl="0" w:tplc="1772C842">
      <w:numFmt w:val="bullet"/>
      <w:lvlText w:val="•"/>
      <w:lvlJc w:val="left"/>
      <w:pPr>
        <w:ind w:left="39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54FA"/>
    <w:multiLevelType w:val="hybridMultilevel"/>
    <w:tmpl w:val="69B81A30"/>
    <w:lvl w:ilvl="0" w:tplc="0114B1AA">
      <w:numFmt w:val="bullet"/>
      <w:lvlText w:val="-"/>
      <w:lvlJc w:val="left"/>
      <w:pPr>
        <w:ind w:left="39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" w15:restartNumberingAfterBreak="0">
    <w:nsid w:val="117314F9"/>
    <w:multiLevelType w:val="hybridMultilevel"/>
    <w:tmpl w:val="6EBE044C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 w15:restartNumberingAfterBreak="0">
    <w:nsid w:val="1BB23289"/>
    <w:multiLevelType w:val="hybridMultilevel"/>
    <w:tmpl w:val="008C3B3A"/>
    <w:lvl w:ilvl="0" w:tplc="1772C842">
      <w:numFmt w:val="bullet"/>
      <w:lvlText w:val="•"/>
      <w:lvlJc w:val="left"/>
      <w:pPr>
        <w:ind w:left="39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5" w15:restartNumberingAfterBreak="0">
    <w:nsid w:val="1BDA2476"/>
    <w:multiLevelType w:val="hybridMultilevel"/>
    <w:tmpl w:val="E4701B7E"/>
    <w:lvl w:ilvl="0" w:tplc="0114B1AA">
      <w:numFmt w:val="bullet"/>
      <w:lvlText w:val="-"/>
      <w:lvlJc w:val="left"/>
      <w:pPr>
        <w:ind w:left="42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F692EE2"/>
    <w:multiLevelType w:val="hybridMultilevel"/>
    <w:tmpl w:val="35045A7A"/>
    <w:lvl w:ilvl="0" w:tplc="AEB61E64">
      <w:numFmt w:val="bullet"/>
      <w:lvlText w:val="-"/>
      <w:lvlJc w:val="left"/>
      <w:pPr>
        <w:ind w:left="39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7" w15:restartNumberingAfterBreak="0">
    <w:nsid w:val="24FA4F93"/>
    <w:multiLevelType w:val="hybridMultilevel"/>
    <w:tmpl w:val="E6CCB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24564"/>
    <w:multiLevelType w:val="hybridMultilevel"/>
    <w:tmpl w:val="951A6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81F7A"/>
    <w:multiLevelType w:val="hybridMultilevel"/>
    <w:tmpl w:val="8A125DE2"/>
    <w:lvl w:ilvl="0" w:tplc="A192E59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47884"/>
    <w:multiLevelType w:val="hybridMultilevel"/>
    <w:tmpl w:val="4A421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417B4"/>
    <w:multiLevelType w:val="hybridMultilevel"/>
    <w:tmpl w:val="1FB26DAC"/>
    <w:lvl w:ilvl="0" w:tplc="1772C842">
      <w:numFmt w:val="bullet"/>
      <w:lvlText w:val="•"/>
      <w:lvlJc w:val="left"/>
      <w:pPr>
        <w:ind w:left="39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B3ED8"/>
    <w:multiLevelType w:val="hybridMultilevel"/>
    <w:tmpl w:val="34A06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90E0D"/>
    <w:multiLevelType w:val="hybridMultilevel"/>
    <w:tmpl w:val="6CBE4E52"/>
    <w:lvl w:ilvl="0" w:tplc="90047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F5D29"/>
    <w:multiLevelType w:val="hybridMultilevel"/>
    <w:tmpl w:val="76144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B161B"/>
    <w:multiLevelType w:val="hybridMultilevel"/>
    <w:tmpl w:val="68D66BDA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72EA49BD"/>
    <w:multiLevelType w:val="hybridMultilevel"/>
    <w:tmpl w:val="0EDED54A"/>
    <w:lvl w:ilvl="0" w:tplc="A192E59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C2C5F"/>
    <w:multiLevelType w:val="hybridMultilevel"/>
    <w:tmpl w:val="C20A9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42E59"/>
    <w:multiLevelType w:val="hybridMultilevel"/>
    <w:tmpl w:val="F330277E"/>
    <w:lvl w:ilvl="0" w:tplc="90047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3"/>
  </w:num>
  <w:num w:numId="5">
    <w:abstractNumId w:val="17"/>
  </w:num>
  <w:num w:numId="6">
    <w:abstractNumId w:val="12"/>
  </w:num>
  <w:num w:numId="7">
    <w:abstractNumId w:val="6"/>
  </w:num>
  <w:num w:numId="8">
    <w:abstractNumId w:val="2"/>
  </w:num>
  <w:num w:numId="9">
    <w:abstractNumId w:val="5"/>
  </w:num>
  <w:num w:numId="10">
    <w:abstractNumId w:val="15"/>
  </w:num>
  <w:num w:numId="11">
    <w:abstractNumId w:val="7"/>
  </w:num>
  <w:num w:numId="12">
    <w:abstractNumId w:val="16"/>
  </w:num>
  <w:num w:numId="13">
    <w:abstractNumId w:val="9"/>
  </w:num>
  <w:num w:numId="14">
    <w:abstractNumId w:val="3"/>
  </w:num>
  <w:num w:numId="15">
    <w:abstractNumId w:val="4"/>
  </w:num>
  <w:num w:numId="16">
    <w:abstractNumId w:val="0"/>
  </w:num>
  <w:num w:numId="17">
    <w:abstractNumId w:val="1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C0"/>
    <w:rsid w:val="00046F25"/>
    <w:rsid w:val="000D5807"/>
    <w:rsid w:val="000E37AA"/>
    <w:rsid w:val="001823E6"/>
    <w:rsid w:val="001937C5"/>
    <w:rsid w:val="001A208E"/>
    <w:rsid w:val="00246DFF"/>
    <w:rsid w:val="002717F4"/>
    <w:rsid w:val="00284AA7"/>
    <w:rsid w:val="0032336A"/>
    <w:rsid w:val="00362539"/>
    <w:rsid w:val="00362D57"/>
    <w:rsid w:val="003A5B39"/>
    <w:rsid w:val="003C1A22"/>
    <w:rsid w:val="003D3134"/>
    <w:rsid w:val="003D46DD"/>
    <w:rsid w:val="003E295F"/>
    <w:rsid w:val="003E4AA6"/>
    <w:rsid w:val="003F57C1"/>
    <w:rsid w:val="00423EEC"/>
    <w:rsid w:val="00495443"/>
    <w:rsid w:val="004D2C2C"/>
    <w:rsid w:val="004E12B1"/>
    <w:rsid w:val="004E74B4"/>
    <w:rsid w:val="005274C0"/>
    <w:rsid w:val="005468BE"/>
    <w:rsid w:val="005554AA"/>
    <w:rsid w:val="00586488"/>
    <w:rsid w:val="0059476C"/>
    <w:rsid w:val="0059478D"/>
    <w:rsid w:val="005B6772"/>
    <w:rsid w:val="005B6EF0"/>
    <w:rsid w:val="005C0E6A"/>
    <w:rsid w:val="00617B83"/>
    <w:rsid w:val="0067016B"/>
    <w:rsid w:val="00670F50"/>
    <w:rsid w:val="0068194D"/>
    <w:rsid w:val="00724AF0"/>
    <w:rsid w:val="00727E38"/>
    <w:rsid w:val="00783C94"/>
    <w:rsid w:val="007C6314"/>
    <w:rsid w:val="007D5343"/>
    <w:rsid w:val="00813EEC"/>
    <w:rsid w:val="00856E3C"/>
    <w:rsid w:val="008617AC"/>
    <w:rsid w:val="008871A7"/>
    <w:rsid w:val="009155EE"/>
    <w:rsid w:val="009508B8"/>
    <w:rsid w:val="009546FD"/>
    <w:rsid w:val="00954CC6"/>
    <w:rsid w:val="009553F0"/>
    <w:rsid w:val="00957430"/>
    <w:rsid w:val="009D67DA"/>
    <w:rsid w:val="009D721B"/>
    <w:rsid w:val="009E30C0"/>
    <w:rsid w:val="00A06334"/>
    <w:rsid w:val="00A11105"/>
    <w:rsid w:val="00A161AC"/>
    <w:rsid w:val="00AB11C2"/>
    <w:rsid w:val="00AD6BFB"/>
    <w:rsid w:val="00AE21AC"/>
    <w:rsid w:val="00B02F78"/>
    <w:rsid w:val="00B40B24"/>
    <w:rsid w:val="00B470EB"/>
    <w:rsid w:val="00B50A39"/>
    <w:rsid w:val="00B827C5"/>
    <w:rsid w:val="00BA5F9B"/>
    <w:rsid w:val="00BD3127"/>
    <w:rsid w:val="00BF39C3"/>
    <w:rsid w:val="00C16705"/>
    <w:rsid w:val="00C535DF"/>
    <w:rsid w:val="00C85BDC"/>
    <w:rsid w:val="00CA6E79"/>
    <w:rsid w:val="00D522F4"/>
    <w:rsid w:val="00D73A56"/>
    <w:rsid w:val="00D75D63"/>
    <w:rsid w:val="00D903C3"/>
    <w:rsid w:val="00DE1A45"/>
    <w:rsid w:val="00E11A42"/>
    <w:rsid w:val="00E204F1"/>
    <w:rsid w:val="00E41E47"/>
    <w:rsid w:val="00E60C16"/>
    <w:rsid w:val="00E61EE6"/>
    <w:rsid w:val="00E71421"/>
    <w:rsid w:val="00EF6245"/>
    <w:rsid w:val="00F35AE7"/>
    <w:rsid w:val="00F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6C82"/>
  <w15:docId w15:val="{2E67F9A4-65EE-46FE-A862-F96463FA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0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3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E3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E30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53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53F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D46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privatelibrar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illman.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glehacking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abinacisek.blogspot.com/" TargetMode="External"/><Relationship Id="rId10" Type="http://schemas.openxmlformats.org/officeDocument/2006/relationships/hyperlink" Target="https://booleanstring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ynekinformacj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JM</cp:lastModifiedBy>
  <cp:revision>3</cp:revision>
  <dcterms:created xsi:type="dcterms:W3CDTF">2020-09-20T06:54:00Z</dcterms:created>
  <dcterms:modified xsi:type="dcterms:W3CDTF">2020-09-20T06:55:00Z</dcterms:modified>
</cp:coreProperties>
</file>