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CA488" w14:textId="77777777" w:rsidR="00EE45A4" w:rsidRDefault="00EE45A4">
      <w:pPr>
        <w:rPr>
          <w:rFonts w:hint="eastAsia"/>
        </w:rPr>
      </w:pPr>
    </w:p>
    <w:p w14:paraId="2E50A4FD" w14:textId="77777777" w:rsidR="00EE45A4" w:rsidRDefault="00EE45A4">
      <w:pPr>
        <w:pStyle w:val="Default"/>
        <w:rPr>
          <w:sz w:val="20"/>
          <w:szCs w:val="20"/>
        </w:rPr>
      </w:pPr>
    </w:p>
    <w:p w14:paraId="66D63E80" w14:textId="77777777" w:rsidR="00EE45A4" w:rsidRDefault="00EE45A4">
      <w:pPr>
        <w:rPr>
          <w:rFonts w:hint="eastAsia"/>
        </w:rPr>
      </w:pPr>
    </w:p>
    <w:p w14:paraId="44289502" w14:textId="77777777" w:rsidR="00EE45A4" w:rsidRDefault="00B62682">
      <w:pPr>
        <w:rPr>
          <w:rFonts w:hint="eastAsia"/>
        </w:rPr>
      </w:pPr>
      <w:r>
        <w:t xml:space="preserve">Sylabus modułu kształcenia na studiach wyższych </w:t>
      </w:r>
    </w:p>
    <w:p w14:paraId="63E945C4" w14:textId="77777777" w:rsidR="00EE45A4" w:rsidRDefault="00EE45A4">
      <w:pPr>
        <w:rPr>
          <w:rFonts w:hint="eastAsia"/>
        </w:rPr>
      </w:pPr>
    </w:p>
    <w:tbl>
      <w:tblPr>
        <w:tblW w:w="103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6840"/>
      </w:tblGrid>
      <w:tr w:rsidR="00EE45A4" w14:paraId="2823E8B4" w14:textId="77777777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EE239" w14:textId="77777777" w:rsidR="00EE45A4" w:rsidRDefault="00B62682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jednostki prowadzącej moduł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96C7D" w14:textId="1D0CDF20" w:rsidR="00EE45A4" w:rsidRPr="00B424B0" w:rsidRDefault="00B424B0">
            <w:pPr>
              <w:rPr>
                <w:rFonts w:hint="eastAsia"/>
                <w:b/>
              </w:rPr>
            </w:pPr>
            <w:r w:rsidRPr="00B424B0">
              <w:rPr>
                <w:b/>
              </w:rPr>
              <w:t>Szkoła Doktorska Nauk Społecznych</w:t>
            </w:r>
          </w:p>
        </w:tc>
      </w:tr>
      <w:tr w:rsidR="00EE45A4" w14:paraId="1A686152" w14:textId="77777777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0D72" w14:textId="77777777" w:rsidR="00EE45A4" w:rsidRDefault="00B62682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modułu kształcenia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78FE6" w14:textId="77777777" w:rsidR="00EE45A4" w:rsidRPr="00B424B0" w:rsidRDefault="00B62682">
            <w:pPr>
              <w:rPr>
                <w:rFonts w:hint="eastAsia"/>
              </w:rPr>
            </w:pPr>
            <w:r w:rsidRPr="00B424B0">
              <w:t>Region Morza Śródziemnego w polityce międzynarodowej</w:t>
            </w:r>
          </w:p>
        </w:tc>
      </w:tr>
      <w:tr w:rsidR="00EE45A4" w14:paraId="59BCC4A2" w14:textId="77777777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9D4CA" w14:textId="77777777" w:rsidR="00EE45A4" w:rsidRDefault="00B62682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kształcenia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52BC4" w14:textId="77777777" w:rsidR="00EE45A4" w:rsidRDefault="00B62682">
            <w:pPr>
              <w:rPr>
                <w:rFonts w:hint="eastAsia"/>
              </w:rPr>
            </w:pPr>
            <w:r>
              <w:t>Polski</w:t>
            </w:r>
          </w:p>
        </w:tc>
      </w:tr>
      <w:tr w:rsidR="00EE45A4" w14:paraId="7EEE84B4" w14:textId="77777777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0712A" w14:textId="77777777" w:rsidR="00EE45A4" w:rsidRDefault="00B62682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Efekty kształcenia dla modułu kształcenia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22AD5" w14:textId="77777777" w:rsidR="00EE45A4" w:rsidRDefault="00B62682">
            <w:pPr>
              <w:jc w:val="both"/>
              <w:rPr>
                <w:rFonts w:hint="eastAsia"/>
              </w:rPr>
            </w:pPr>
            <w:r>
              <w:t xml:space="preserve">EK 1: </w:t>
            </w:r>
            <w:r>
              <w:rPr>
                <w:bCs/>
              </w:rPr>
              <w:t xml:space="preserve">posiada wiedzę na temat różnych procesów stosunków międzynarodowych zachodzących w basenie Morza Śródziemnego, </w:t>
            </w:r>
            <w:r>
              <w:t>zna historię regionu śródziemnomorskiego w XX wieku oraz współczesne stosunki międzynarodowe, ze szczególnym uwzględnieniem roli polityczne</w:t>
            </w:r>
            <w:bookmarkStart w:id="0" w:name="_GoBack"/>
            <w:bookmarkEnd w:id="0"/>
            <w:r>
              <w:t>j Unii Europejskiej w tym rejonie, Stanów Zjednoczonych, Sojuszu Północnoatlantyckiego, znaczenie konfliktu bliskowschodniego, stosunek państw arabskich i Afryki subsaharyjskiej do tego obszaru; [</w:t>
            </w:r>
            <w:r>
              <w:rPr>
                <w:rFonts w:ascii="Times New Roman" w:hAnsi="Times New Roman"/>
              </w:rPr>
              <w:t>K_W05+]</w:t>
            </w:r>
          </w:p>
          <w:p w14:paraId="5E81E74C" w14:textId="77777777" w:rsidR="00EE45A4" w:rsidRDefault="00EE45A4">
            <w:pPr>
              <w:rPr>
                <w:rFonts w:hint="eastAsia"/>
              </w:rPr>
            </w:pPr>
          </w:p>
          <w:p w14:paraId="3893381C" w14:textId="77777777" w:rsidR="00EE45A4" w:rsidRDefault="00B62682">
            <w:pPr>
              <w:widowControl w:val="0"/>
              <w:jc w:val="both"/>
              <w:rPr>
                <w:rFonts w:hint="eastAsia"/>
              </w:rPr>
            </w:pPr>
            <w:r>
              <w:rPr>
                <w:b/>
                <w:bCs/>
              </w:rPr>
              <w:t>EK 2</w:t>
            </w:r>
            <w:r>
              <w:rPr>
                <w:bCs/>
              </w:rPr>
              <w:t>: potrafi identyfikować cechy i idee przewodnie głównych nurtów polityki międzynarodowej w basenie Morza Śródziemnego  na przestrzeni wieków, analizuje wybrane problemy w perspektywie historycznej, posiada umiejętność swobodnego dokonywania porównań między nimi, posiada umiejętność rozumienia i analizowania kulturowego dorobku człowieka, potrafi uzupełniać i doskonalić nabytą wiedzę w wymiarze interdyscyplinarnym,</w:t>
            </w:r>
            <w:r>
              <w:t xml:space="preserve"> [</w:t>
            </w:r>
            <w:r>
              <w:rPr>
                <w:rFonts w:ascii="Times New Roman" w:hAnsi="Times New Roman"/>
              </w:rPr>
              <w:t>K_W01+++] [K_U02+]</w:t>
            </w:r>
          </w:p>
          <w:p w14:paraId="02DC5A6D" w14:textId="77777777" w:rsidR="00EE45A4" w:rsidRDefault="00EE45A4">
            <w:pPr>
              <w:widowControl w:val="0"/>
              <w:jc w:val="both"/>
              <w:rPr>
                <w:rFonts w:hint="eastAsia"/>
                <w:bCs/>
              </w:rPr>
            </w:pPr>
          </w:p>
          <w:p w14:paraId="5A85A950" w14:textId="77777777" w:rsidR="00EE45A4" w:rsidRDefault="00B62682">
            <w:pPr>
              <w:rPr>
                <w:rFonts w:hint="eastAsia"/>
              </w:rPr>
            </w:pPr>
            <w:r>
              <w:t xml:space="preserve">EK 3: posiada umiejętność </w:t>
            </w:r>
            <w:proofErr w:type="spellStart"/>
            <w:r>
              <w:t>przyczynowo-skutkowego</w:t>
            </w:r>
            <w:proofErr w:type="spellEnd"/>
            <w:r>
              <w:t xml:space="preserve"> łączenia faktów historycznych. [</w:t>
            </w:r>
            <w:r>
              <w:rPr>
                <w:rFonts w:ascii="Times New Roman" w:hAnsi="Times New Roman"/>
              </w:rPr>
              <w:t>K_U04++]</w:t>
            </w:r>
          </w:p>
          <w:p w14:paraId="54BD583A" w14:textId="77777777" w:rsidR="00EE45A4" w:rsidRDefault="00B62682">
            <w:pPr>
              <w:widowControl w:val="0"/>
              <w:jc w:val="both"/>
              <w:rPr>
                <w:rFonts w:hint="eastAsia"/>
              </w:rPr>
            </w:pPr>
            <w:r>
              <w:rPr>
                <w:bCs/>
              </w:rPr>
              <w:t>EK 4: jest świadomy konieczności stałego uaktualniania wiedzy, zachowuje krytycyzm i skłonność do weryfikowania pozyskiwanych informacji, jest otwarty na poglądy innych i skłonny do podjęcia dyskusji na tematy związane z polityką międzynarodową, dokonuje obserwacji i interpretacji zjawisk społecznych, politycznych, ekonomicznych, jest przygotowany do pracy w instytucjach publicznych</w:t>
            </w:r>
            <w:r>
              <w:t>.</w:t>
            </w:r>
            <w:r>
              <w:rPr>
                <w:rFonts w:ascii="Times New Roman" w:hAnsi="Times New Roman"/>
                <w:lang w:eastAsia="pl-PL"/>
              </w:rPr>
              <w:t xml:space="preserve"> [</w:t>
            </w:r>
            <w:r>
              <w:rPr>
                <w:rFonts w:ascii="Times New Roman" w:hAnsi="Times New Roman"/>
              </w:rPr>
              <w:t>K_K01++]</w:t>
            </w:r>
          </w:p>
        </w:tc>
      </w:tr>
      <w:tr w:rsidR="00EE45A4" w14:paraId="485416C2" w14:textId="77777777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5F337" w14:textId="77777777" w:rsidR="00EE45A4" w:rsidRDefault="00B62682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 modułu kształcenia (obowiązkowy/fakultatywny)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04858" w14:textId="77777777" w:rsidR="00EE45A4" w:rsidRDefault="00B62682">
            <w:pPr>
              <w:rPr>
                <w:rFonts w:hint="eastAsia"/>
              </w:rPr>
            </w:pPr>
            <w:r>
              <w:t>Fakultatywny</w:t>
            </w:r>
          </w:p>
        </w:tc>
      </w:tr>
      <w:tr w:rsidR="00EE45A4" w14:paraId="21BBD372" w14:textId="77777777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9F28E" w14:textId="77777777" w:rsidR="00EE45A4" w:rsidRDefault="00B62682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studiów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B28DE" w14:textId="478232ED" w:rsidR="00EE45A4" w:rsidRDefault="00B424B0">
            <w:pPr>
              <w:rPr>
                <w:rFonts w:hint="eastAsia"/>
              </w:rPr>
            </w:pPr>
            <w:r>
              <w:t>I, II</w:t>
            </w:r>
          </w:p>
        </w:tc>
      </w:tr>
      <w:tr w:rsidR="00EE45A4" w14:paraId="57128797" w14:textId="77777777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B8D90" w14:textId="77777777" w:rsidR="00EE45A4" w:rsidRDefault="00B62682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Semestr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29C49" w14:textId="0C92A132" w:rsidR="00EE45A4" w:rsidRDefault="00B424B0">
            <w:pPr>
              <w:rPr>
                <w:rFonts w:hint="eastAsia"/>
              </w:rPr>
            </w:pPr>
            <w:r>
              <w:rPr>
                <w:rFonts w:hint="eastAsia"/>
              </w:rPr>
              <w:t>Z</w:t>
            </w:r>
            <w:r>
              <w:t xml:space="preserve">imowy </w:t>
            </w:r>
          </w:p>
        </w:tc>
      </w:tr>
      <w:tr w:rsidR="00EE45A4" w14:paraId="38ABE3ED" w14:textId="77777777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89B6C" w14:textId="77777777" w:rsidR="00EE45A4" w:rsidRDefault="00B62682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osoby/osób prowadzących moduł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F69D6" w14:textId="77777777" w:rsidR="00EE45A4" w:rsidRDefault="00B62682">
            <w:pPr>
              <w:rPr>
                <w:rFonts w:hint="eastAsia"/>
              </w:rPr>
            </w:pPr>
            <w:r>
              <w:t xml:space="preserve">Dr hab. Rafał </w:t>
            </w:r>
            <w:proofErr w:type="spellStart"/>
            <w:r>
              <w:t>Wordliczek</w:t>
            </w:r>
            <w:proofErr w:type="spellEnd"/>
          </w:p>
        </w:tc>
      </w:tr>
      <w:tr w:rsidR="00EE45A4" w14:paraId="5B14B5F5" w14:textId="77777777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C2E2" w14:textId="77777777" w:rsidR="00EE45A4" w:rsidRDefault="00B62682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osoby/osób egzaminującej/egzaminujących bądź udzielającej zaliczenia, w przypadku gdy nie jest to osoba prowadząca dany moduł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82307" w14:textId="77777777" w:rsidR="00EE45A4" w:rsidRDefault="00EE45A4">
            <w:pPr>
              <w:rPr>
                <w:rFonts w:hint="eastAsia"/>
              </w:rPr>
            </w:pPr>
          </w:p>
        </w:tc>
      </w:tr>
      <w:tr w:rsidR="00EE45A4" w14:paraId="4215A106" w14:textId="77777777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55FDB" w14:textId="77777777" w:rsidR="00EE45A4" w:rsidRDefault="00B62682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realizacji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B24F5" w14:textId="77777777" w:rsidR="00EE45A4" w:rsidRDefault="00B62682">
            <w:pPr>
              <w:rPr>
                <w:rFonts w:hint="eastAsia"/>
              </w:rPr>
            </w:pPr>
            <w:r>
              <w:t>Konwersatorium-30 godz.</w:t>
            </w:r>
          </w:p>
        </w:tc>
      </w:tr>
      <w:tr w:rsidR="00EE45A4" w14:paraId="5F36397A" w14:textId="77777777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F2ABC" w14:textId="77777777" w:rsidR="00EE45A4" w:rsidRDefault="00B62682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Wymagania wstępne i dodatkowe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75A0B" w14:textId="77777777" w:rsidR="00EE45A4" w:rsidRDefault="00B62682">
            <w:pPr>
              <w:rPr>
                <w:rFonts w:hint="eastAsia"/>
              </w:rPr>
            </w:pPr>
            <w:r>
              <w:t>Brak</w:t>
            </w:r>
          </w:p>
        </w:tc>
      </w:tr>
      <w:tr w:rsidR="00EE45A4" w14:paraId="633BC35A" w14:textId="77777777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7E34C" w14:textId="77777777" w:rsidR="00EE45A4" w:rsidRDefault="00B62682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i liczba godzin zajęć dydaktycznych wymagających bezpośredniego udziału nauczyciela akademickiego i studentów, gdy w danym module przewidziane są takie zajęcia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7BC9D" w14:textId="77777777" w:rsidR="00EE45A4" w:rsidRDefault="00B62682">
            <w:pPr>
              <w:rPr>
                <w:rFonts w:hint="eastAsia"/>
              </w:rPr>
            </w:pPr>
            <w:r>
              <w:t>Konwersatorium-30 godz.</w:t>
            </w:r>
          </w:p>
        </w:tc>
      </w:tr>
      <w:tr w:rsidR="00EE45A4" w14:paraId="3F7498CE" w14:textId="77777777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23841" w14:textId="77777777" w:rsidR="00EE45A4" w:rsidRDefault="00B62682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punktów ECTS przypisana modułowi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4BFF2" w14:textId="2F3A6133" w:rsidR="00EE45A4" w:rsidRDefault="00B424B0">
            <w:pPr>
              <w:rPr>
                <w:rFonts w:hint="eastAsia"/>
              </w:rPr>
            </w:pPr>
            <w:r>
              <w:t>2</w:t>
            </w:r>
          </w:p>
        </w:tc>
      </w:tr>
      <w:tr w:rsidR="00EE45A4" w14:paraId="77A3CF4A" w14:textId="77777777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6F445" w14:textId="77777777" w:rsidR="00EE45A4" w:rsidRDefault="00B62682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Bilans punktów ECTS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5E850" w14:textId="77777777" w:rsidR="00EE45A4" w:rsidRDefault="00B62682">
            <w:pPr>
              <w:rPr>
                <w:rFonts w:hint="eastAsia"/>
              </w:rPr>
            </w:pPr>
            <w:r>
              <w:t>Godziny kontaktowe:</w:t>
            </w:r>
          </w:p>
          <w:p w14:paraId="65CE189B" w14:textId="77777777" w:rsidR="00EE45A4" w:rsidRDefault="00B62682">
            <w:pPr>
              <w:rPr>
                <w:rFonts w:hint="eastAsia"/>
              </w:rPr>
            </w:pPr>
            <w:r>
              <w:t>Konwersatorium -30 godz.</w:t>
            </w:r>
          </w:p>
          <w:p w14:paraId="2E92E074" w14:textId="77777777" w:rsidR="00EE45A4" w:rsidRDefault="00B62682">
            <w:pPr>
              <w:rPr>
                <w:rFonts w:hint="eastAsia"/>
              </w:rPr>
            </w:pPr>
            <w:r>
              <w:t>Praca własna studenta:</w:t>
            </w:r>
          </w:p>
          <w:p w14:paraId="53B99C6E" w14:textId="77777777" w:rsidR="00EE45A4" w:rsidRDefault="00B62682">
            <w:pPr>
              <w:rPr>
                <w:rFonts w:hint="eastAsia"/>
              </w:rPr>
            </w:pPr>
            <w:r>
              <w:t>-lektura tekstów obowiązkowych -40 godz.</w:t>
            </w:r>
          </w:p>
          <w:p w14:paraId="12B2FD15" w14:textId="77777777" w:rsidR="00EE45A4" w:rsidRDefault="00B62682">
            <w:pPr>
              <w:rPr>
                <w:rFonts w:hint="eastAsia"/>
              </w:rPr>
            </w:pPr>
            <w:r>
              <w:t>-przygotowanie pracy zaliczeniowej -20 godz.</w:t>
            </w:r>
          </w:p>
        </w:tc>
      </w:tr>
      <w:tr w:rsidR="00EE45A4" w14:paraId="4E3BFC14" w14:textId="77777777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440B8" w14:textId="77777777" w:rsidR="00EE45A4" w:rsidRDefault="00B62682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Stosowane metody dydaktyczne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3AFFB" w14:textId="77777777" w:rsidR="00EE45A4" w:rsidRDefault="00B62682">
            <w:pPr>
              <w:rPr>
                <w:rFonts w:hint="eastAsia"/>
              </w:rPr>
            </w:pPr>
            <w:r>
              <w:t>Metody podające - opis</w:t>
            </w:r>
          </w:p>
          <w:p w14:paraId="20C3018F" w14:textId="77777777" w:rsidR="00EE45A4" w:rsidRDefault="00B62682">
            <w:pPr>
              <w:rPr>
                <w:rFonts w:hint="eastAsia"/>
              </w:rPr>
            </w:pPr>
            <w:r>
              <w:t>Metody podające – pogadanka</w:t>
            </w:r>
          </w:p>
          <w:p w14:paraId="741F8876" w14:textId="77777777" w:rsidR="00EE45A4" w:rsidRDefault="00B62682">
            <w:pPr>
              <w:rPr>
                <w:rFonts w:hint="eastAsia"/>
              </w:rPr>
            </w:pPr>
            <w:r>
              <w:t>Metody problemowe - klasyczna metoda problemowa</w:t>
            </w:r>
          </w:p>
          <w:p w14:paraId="78C31BF0" w14:textId="77777777" w:rsidR="00EE45A4" w:rsidRDefault="00B62682">
            <w:pPr>
              <w:rPr>
                <w:rFonts w:hint="eastAsia"/>
              </w:rPr>
            </w:pPr>
            <w:r>
              <w:t>Metody problemowe  – dyskusja dydaktyczna</w:t>
            </w:r>
          </w:p>
          <w:p w14:paraId="7013B6CD" w14:textId="77777777" w:rsidR="00EE45A4" w:rsidRDefault="00B62682">
            <w:pPr>
              <w:rPr>
                <w:rFonts w:hint="eastAsia"/>
              </w:rPr>
            </w:pPr>
            <w:r>
              <w:t>Metody problemowe – wykład konwersatoryjny</w:t>
            </w:r>
          </w:p>
          <w:p w14:paraId="3F58D6FA" w14:textId="77777777" w:rsidR="00EE45A4" w:rsidRDefault="00B62682">
            <w:pPr>
              <w:rPr>
                <w:rFonts w:hint="eastAsia"/>
              </w:rPr>
            </w:pPr>
            <w:r>
              <w:t>Metody problemowe – wykład problemowy</w:t>
            </w:r>
          </w:p>
        </w:tc>
      </w:tr>
      <w:tr w:rsidR="00EE45A4" w14:paraId="3F148208" w14:textId="77777777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25B23" w14:textId="77777777" w:rsidR="00EE45A4" w:rsidRDefault="00B62682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Metody sprawdzania i kryteria oceny efektów kształcenia uzyskanych przez studentów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F3FAF" w14:textId="77777777" w:rsidR="00EE45A4" w:rsidRDefault="00B62682">
            <w:pPr>
              <w:rPr>
                <w:rFonts w:hint="eastAsia"/>
              </w:rPr>
            </w:pPr>
            <w:r>
              <w:t xml:space="preserve">EK1-EK4: pisemna praca zaliczeniowa, obecność i udział w dyskusji. </w:t>
            </w:r>
          </w:p>
          <w:p w14:paraId="182ADAB1" w14:textId="77777777" w:rsidR="00EE45A4" w:rsidRDefault="00B62682">
            <w:pPr>
              <w:rPr>
                <w:rFonts w:hint="eastAsia"/>
              </w:rPr>
            </w:pPr>
            <w:r>
              <w:t>Do oceny wykorzystuje się standardową skalę ocen.</w:t>
            </w:r>
          </w:p>
        </w:tc>
      </w:tr>
      <w:tr w:rsidR="00EE45A4" w14:paraId="40C5D724" w14:textId="77777777">
        <w:trPr>
          <w:trHeight w:val="226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D5390" w14:textId="77777777" w:rsidR="00EE45A4" w:rsidRDefault="00B62682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 i warunki zaliczenia modułu, w tym zasady dopuszczenia do egzaminu, zaliczenia, a także forma i warunki zaliczenia poszczególnych zajęć wchodzących w zakres danego modułu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B68F2" w14:textId="77777777" w:rsidR="00EE45A4" w:rsidRDefault="00B62682">
            <w:pPr>
              <w:rPr>
                <w:rFonts w:hint="eastAsia"/>
              </w:rPr>
            </w:pPr>
            <w:r>
              <w:t>Zaliczenie modułu następuje na podstawie pracy zaliczeniowej.</w:t>
            </w:r>
          </w:p>
        </w:tc>
      </w:tr>
      <w:tr w:rsidR="00EE45A4" w14:paraId="2F51F9E1" w14:textId="77777777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B6802" w14:textId="77777777" w:rsidR="00EE45A4" w:rsidRDefault="00B62682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Treści modułu kształcenia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1C5BA" w14:textId="77777777" w:rsidR="00EE45A4" w:rsidRDefault="00B62682">
            <w:pPr>
              <w:pStyle w:val="Tekstpodstawowy"/>
              <w:spacing w:line="360" w:lineRule="auto"/>
              <w:rPr>
                <w:rFonts w:hint="eastAsia"/>
                <w:sz w:val="20"/>
              </w:rPr>
            </w:pPr>
            <w:r>
              <w:rPr>
                <w:sz w:val="20"/>
              </w:rPr>
              <w:t>Opis przedmiotu:</w:t>
            </w:r>
          </w:p>
          <w:p w14:paraId="1C7B68D5" w14:textId="77777777" w:rsidR="00EE45A4" w:rsidRDefault="00B62682">
            <w:pPr>
              <w:pStyle w:val="Tekstpodstawowy"/>
              <w:spacing w:line="360" w:lineRule="auto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1. i 2. Charakterystyka geograficzna i historyczna regionu; 3. Definicja regionu basenu Morza Śródziemnego. Klasyfikacja państw regionu; 4. Polityka Stanów Zjednoczonych wobec państw regionu Morza Śródziemnego; 5. i 6. Obszar śródziemnomorski w strategii Unii Europejskiej (Deklaracja barcelońska, szczyt </w:t>
            </w:r>
            <w:proofErr w:type="spellStart"/>
            <w:r>
              <w:rPr>
                <w:sz w:val="20"/>
              </w:rPr>
              <w:t>Euromed</w:t>
            </w:r>
            <w:proofErr w:type="spellEnd"/>
            <w:r>
              <w:rPr>
                <w:sz w:val="20"/>
              </w:rPr>
              <w:t xml:space="preserve">); 7. Kryzysy polityczne i lokalne konflikty zbrojne w basenie Morza Śródziemnego i ich wpływ na politykę międzynarodową; 8. Rola regionu śródziemnomorskiego w rozwiązaniu konfliktu na Bliskim Wschodzie; 9. Stosunki polityczne i gospodarcze Europa Południowa – Afryka Północna: Morze Śródziemne łączy czy dzieli; 10. Walka państw obszaru śródziemnomorskiego z terroryzmem; 11. Obecność państw regionu w międzynarodowych organizacjach; 12. Problem niekontrolowanego przepływu ludzi z krajów biednych do bogatych; 13. Dialog Śródziemnomorski: Morze Śródziemne w polityce NATO; 14. Państwa rejonu Morza Śródziemnego a proces globalizacji. Wyzwania na przyszłość. </w:t>
            </w:r>
          </w:p>
          <w:p w14:paraId="457186ED" w14:textId="77777777" w:rsidR="00EE45A4" w:rsidRDefault="00EE45A4">
            <w:pPr>
              <w:rPr>
                <w:rFonts w:hint="eastAsia"/>
              </w:rPr>
            </w:pPr>
          </w:p>
        </w:tc>
      </w:tr>
      <w:tr w:rsidR="00EE45A4" w14:paraId="26D9AACD" w14:textId="77777777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C0706" w14:textId="77777777" w:rsidR="00EE45A4" w:rsidRDefault="00B62682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Wykaz literatury podstawowej i uzupełniającej, obowiązującej do zaliczenia danego modułu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66CA9" w14:textId="77777777" w:rsidR="00EE45A4" w:rsidRDefault="00B62682">
            <w:pPr>
              <w:pStyle w:val="Tekstprzypisudolnego"/>
              <w:jc w:val="both"/>
            </w:pPr>
            <w:r>
              <w:rPr>
                <w:lang w:val="pl-PL"/>
              </w:rPr>
              <w:t xml:space="preserve">Justyna Zając, </w:t>
            </w:r>
            <w:r>
              <w:rPr>
                <w:i/>
                <w:iCs/>
                <w:lang w:val="pl-PL"/>
              </w:rPr>
              <w:t>Polityka Unii Europejskiej w regionie śródziemnomorskim</w:t>
            </w:r>
            <w:r>
              <w:rPr>
                <w:lang w:val="pl-PL"/>
              </w:rPr>
              <w:t xml:space="preserve">, Toruń 2002, </w:t>
            </w:r>
          </w:p>
          <w:p w14:paraId="5813766B" w14:textId="77777777" w:rsidR="00EE45A4" w:rsidRDefault="00B62682">
            <w:pPr>
              <w:pStyle w:val="Tekstprzypisudolnego"/>
              <w:jc w:val="both"/>
            </w:pPr>
            <w:r>
              <w:rPr>
                <w:lang w:val="pl-PL"/>
              </w:rPr>
              <w:t xml:space="preserve">Justyna Zając, </w:t>
            </w:r>
            <w:r>
              <w:rPr>
                <w:i/>
                <w:iCs/>
                <w:lang w:val="pl-PL"/>
              </w:rPr>
              <w:t xml:space="preserve">Role Unii Europejskiej w regionie Afryki Północnej i Bliskiego Wschodu, </w:t>
            </w:r>
            <w:r>
              <w:rPr>
                <w:lang w:val="pl-PL"/>
              </w:rPr>
              <w:t>Warszawa 2010,</w:t>
            </w:r>
          </w:p>
          <w:p w14:paraId="7DB2DDB4" w14:textId="77777777" w:rsidR="00EE45A4" w:rsidRDefault="00B62682">
            <w:pPr>
              <w:pStyle w:val="Tekstprzypisudolnego"/>
              <w:jc w:val="both"/>
            </w:pPr>
            <w:r>
              <w:rPr>
                <w:lang w:val="pl-PL"/>
              </w:rPr>
              <w:t xml:space="preserve">Justyna Zając, </w:t>
            </w:r>
            <w:r>
              <w:rPr>
                <w:i/>
                <w:iCs/>
                <w:lang w:val="pl-PL"/>
              </w:rPr>
              <w:t xml:space="preserve">Partnerstwo </w:t>
            </w:r>
            <w:proofErr w:type="spellStart"/>
            <w:r>
              <w:rPr>
                <w:i/>
                <w:iCs/>
                <w:lang w:val="pl-PL"/>
              </w:rPr>
              <w:t>Eurośródziemnomorskie</w:t>
            </w:r>
            <w:proofErr w:type="spellEnd"/>
            <w:r>
              <w:rPr>
                <w:i/>
                <w:iCs/>
                <w:lang w:val="pl-PL"/>
              </w:rPr>
              <w:t xml:space="preserve">, </w:t>
            </w:r>
            <w:r>
              <w:rPr>
                <w:lang w:val="pl-PL"/>
              </w:rPr>
              <w:t>Warszawa 2005,</w:t>
            </w:r>
          </w:p>
          <w:p w14:paraId="51F045BD" w14:textId="77777777" w:rsidR="00EE45A4" w:rsidRDefault="00B62682">
            <w:pPr>
              <w:tabs>
                <w:tab w:val="left" w:pos="4347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Wiesław Dobrzycki,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Historia stosunków międzynarodowych 1815 - 1945, </w:t>
            </w:r>
            <w:r>
              <w:rPr>
                <w:rFonts w:ascii="Times New Roman" w:hAnsi="Times New Roman"/>
                <w:sz w:val="20"/>
                <w:szCs w:val="20"/>
              </w:rPr>
              <w:t>Warszawa 2004,</w:t>
            </w:r>
          </w:p>
          <w:p w14:paraId="09B04D8A" w14:textId="77777777" w:rsidR="00EE45A4" w:rsidRDefault="00B62682">
            <w:pPr>
              <w:tabs>
                <w:tab w:val="left" w:pos="4347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Artur Patek, Jan Rydel, Janusz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Węc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Najnowsza historia świata</w:t>
            </w:r>
            <w:r>
              <w:rPr>
                <w:rFonts w:ascii="Times New Roman" w:hAnsi="Times New Roman"/>
                <w:sz w:val="20"/>
                <w:szCs w:val="20"/>
              </w:rPr>
              <w:t>, Kraków 2003,</w:t>
            </w:r>
          </w:p>
          <w:p w14:paraId="4B9B4D7F" w14:textId="77777777" w:rsidR="00EE45A4" w:rsidRDefault="00B62682">
            <w:pPr>
              <w:tabs>
                <w:tab w:val="left" w:pos="4347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Paweł Borkowski,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Partnerstwo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Eurośródziemnomorskie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Warszawa 2005,</w:t>
            </w:r>
          </w:p>
          <w:p w14:paraId="1FF8DAFA" w14:textId="77777777" w:rsidR="00EE45A4" w:rsidRDefault="00B62682">
            <w:pPr>
              <w:tabs>
                <w:tab w:val="left" w:pos="434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Paweł Borkowski, Polityka sąsiedztwa Unii Europejskiej, Warszawa 2009,</w:t>
            </w:r>
          </w:p>
          <w:p w14:paraId="28F57A7E" w14:textId="77777777" w:rsidR="00EE45A4" w:rsidRDefault="00B62682">
            <w:pPr>
              <w:tabs>
                <w:tab w:val="left" w:pos="4347"/>
              </w:tabs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Rafał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Wordliczek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Polityka Stanów Zjednoczonych Ameryki wobec regionów o niskim stopniu zainteresowania na przykładzie wybranych państw Afryki Północnej oraz subregionu andyjskiego na przełomie XX i XXI wieku</w:t>
            </w:r>
            <w:r>
              <w:rPr>
                <w:rFonts w:ascii="Times New Roman" w:hAnsi="Times New Roman"/>
                <w:sz w:val="20"/>
                <w:szCs w:val="20"/>
              </w:rPr>
              <w:t>, Kraków 2015,</w:t>
            </w:r>
          </w:p>
          <w:p w14:paraId="6C690D29" w14:textId="77777777" w:rsidR="00EE45A4" w:rsidRDefault="00B62682">
            <w:pPr>
              <w:pStyle w:val="Tekstpodstawowy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Tomasz </w:t>
            </w:r>
            <w:proofErr w:type="spellStart"/>
            <w:r>
              <w:rPr>
                <w:sz w:val="20"/>
                <w:szCs w:val="20"/>
              </w:rPr>
              <w:t>Szubrycht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Morze Śródziemne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w systemie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bezpieczeństwa europejskiego</w:t>
            </w:r>
            <w:r>
              <w:rPr>
                <w:sz w:val="20"/>
                <w:szCs w:val="20"/>
              </w:rPr>
              <w:t>, Gdańsk 2008.</w:t>
            </w:r>
          </w:p>
          <w:p w14:paraId="152AD27C" w14:textId="77777777" w:rsidR="00EE45A4" w:rsidRDefault="00EE45A4">
            <w:pPr>
              <w:pStyle w:val="Tekstpodstawowy"/>
              <w:tabs>
                <w:tab w:val="left" w:pos="5295"/>
              </w:tabs>
              <w:spacing w:line="360" w:lineRule="auto"/>
              <w:rPr>
                <w:rFonts w:hint="eastAsia"/>
              </w:rPr>
            </w:pPr>
          </w:p>
        </w:tc>
      </w:tr>
      <w:tr w:rsidR="00EE45A4" w14:paraId="4BED49EA" w14:textId="77777777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A4674" w14:textId="77777777" w:rsidR="00EE45A4" w:rsidRDefault="00B62682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Wymiar, zasady i forma odbywania praktyk, w przypadku, gdy program kształcenia przewiduje praktyki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D8AA8" w14:textId="77777777" w:rsidR="00EE45A4" w:rsidRDefault="00B62682">
            <w:pPr>
              <w:rPr>
                <w:rFonts w:hint="eastAsia"/>
              </w:rPr>
            </w:pPr>
            <w:r>
              <w:t>Brak praktyk</w:t>
            </w:r>
          </w:p>
        </w:tc>
      </w:tr>
    </w:tbl>
    <w:p w14:paraId="69396BA6" w14:textId="77777777" w:rsidR="00EE45A4" w:rsidRDefault="00EE45A4">
      <w:pPr>
        <w:pStyle w:val="Default"/>
        <w:rPr>
          <w:sz w:val="20"/>
          <w:szCs w:val="20"/>
        </w:rPr>
      </w:pPr>
    </w:p>
    <w:p w14:paraId="5AE3B0BF" w14:textId="77777777" w:rsidR="00EE45A4" w:rsidRDefault="00EE45A4">
      <w:pPr>
        <w:rPr>
          <w:rFonts w:hint="eastAsia"/>
        </w:rPr>
      </w:pPr>
    </w:p>
    <w:p w14:paraId="6C006960" w14:textId="77777777" w:rsidR="00EE45A4" w:rsidRDefault="00EE45A4">
      <w:pPr>
        <w:rPr>
          <w:rFonts w:hint="eastAsia"/>
        </w:rPr>
      </w:pPr>
    </w:p>
    <w:sectPr w:rsidR="00EE45A4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A4"/>
    <w:rsid w:val="00B424B0"/>
    <w:rsid w:val="00B62682"/>
    <w:rsid w:val="00E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D131"/>
  <w15:docId w15:val="{930FF1EA-E4B5-4CFE-A1D3-BFE9E424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te">
    <w:name w:val="note"/>
    <w:basedOn w:val="Domylnaczcionkaakapitu"/>
    <w:qFormat/>
  </w:style>
  <w:style w:type="character" w:customStyle="1" w:styleId="ListLabel1">
    <w:name w:val="ListLabel 1"/>
    <w:qFormat/>
    <w:rPr>
      <w:rFonts w:eastAsia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lang w:eastAsia="pl-PL"/>
    </w:rPr>
  </w:style>
  <w:style w:type="paragraph" w:styleId="Tekstprzypisudolnego">
    <w:name w:val="footnote text"/>
    <w:basedOn w:val="Normalny"/>
    <w:rPr>
      <w:rFonts w:ascii="Times New Roman" w:eastAsia="Times New Roman" w:hAnsi="Times New Roman"/>
      <w:sz w:val="20"/>
      <w:szCs w:val="20"/>
      <w:lang w:val="en-US"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Wisła</dc:creator>
  <dc:description/>
  <cp:lastModifiedBy>JM</cp:lastModifiedBy>
  <cp:revision>2</cp:revision>
  <dcterms:created xsi:type="dcterms:W3CDTF">2020-09-20T06:40:00Z</dcterms:created>
  <dcterms:modified xsi:type="dcterms:W3CDTF">2020-09-20T06:40:00Z</dcterms:modified>
  <dc:language>pl-PL</dc:language>
</cp:coreProperties>
</file>