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49" w:rsidRPr="005B62CD" w:rsidRDefault="00A75249" w:rsidP="00A75249">
      <w:pPr>
        <w:pStyle w:val="NormalnyWeb"/>
        <w:spacing w:line="276" w:lineRule="auto"/>
        <w:jc w:val="center"/>
        <w:rPr>
          <w:rStyle w:val="Pogrubienie"/>
          <w:sz w:val="28"/>
          <w:szCs w:val="28"/>
        </w:rPr>
      </w:pPr>
      <w:r w:rsidRPr="005B62CD">
        <w:rPr>
          <w:rStyle w:val="Pogrubienie"/>
          <w:sz w:val="28"/>
          <w:szCs w:val="28"/>
        </w:rPr>
        <w:t xml:space="preserve">WEWNĘTRZNY REGULAMIN PRAKTYK DYDAKTYCZNYCH </w:t>
      </w:r>
    </w:p>
    <w:p w:rsidR="00A75249" w:rsidRPr="005B62CD" w:rsidRDefault="00A75249" w:rsidP="00A75249">
      <w:pPr>
        <w:pStyle w:val="NormalnyWeb"/>
        <w:spacing w:line="276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Szkoła Doktorska Nauk Społecznych</w:t>
      </w:r>
    </w:p>
    <w:p w:rsidR="00A75249" w:rsidRDefault="00A75249" w:rsidP="00A75249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A75249" w:rsidRPr="009865FC" w:rsidRDefault="00A75249" w:rsidP="00A75249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A75249" w:rsidRPr="009865FC" w:rsidRDefault="00A75249" w:rsidP="00A75249">
      <w:pPr>
        <w:pStyle w:val="NormalnyWeb"/>
        <w:spacing w:before="0" w:beforeAutospacing="0" w:after="0" w:afterAutospacing="0"/>
        <w:ind w:firstLine="360"/>
        <w:jc w:val="both"/>
      </w:pPr>
      <w:r>
        <w:t>Doktoranci SDNS</w:t>
      </w:r>
      <w:r w:rsidRPr="009865FC">
        <w:t xml:space="preserve"> realizują praktykę dydaktyczną w wymiarze </w:t>
      </w:r>
      <w:r>
        <w:t>przewidzianym w programach doktorskich – Ekonomia i finanse, Geografia społeczno-ekonomiczna i gospodarka przestrzenna, Nauki o komunikacji społecznej i mediach, Nauki o polityce i administracji, Nauki i zarządzaniu i jakości, Nauki prawne, Nauki socjologiczne, Pedagogika, Psychologia, Program Interdyscyplinarny „</w:t>
      </w:r>
      <w:proofErr w:type="spellStart"/>
      <w:r>
        <w:t>Society</w:t>
      </w:r>
      <w:proofErr w:type="spellEnd"/>
      <w:r>
        <w:t xml:space="preserve"> of the </w:t>
      </w:r>
      <w:proofErr w:type="spellStart"/>
      <w:r>
        <w:t>Future</w:t>
      </w:r>
      <w:proofErr w:type="spellEnd"/>
      <w:r>
        <w:t xml:space="preserve">”, Międzynarodowy program doktorski z zakresu </w:t>
      </w:r>
      <w:proofErr w:type="spellStart"/>
      <w:r>
        <w:t>neuronauki</w:t>
      </w:r>
      <w:proofErr w:type="spellEnd"/>
      <w:r>
        <w:t xml:space="preserve"> poznawczej. </w:t>
      </w:r>
    </w:p>
    <w:p w:rsidR="00A75249" w:rsidRDefault="00A75249" w:rsidP="00A75249">
      <w:pPr>
        <w:pStyle w:val="NormalnyWeb"/>
        <w:spacing w:before="0" w:beforeAutospacing="0" w:after="0" w:afterAutospacing="0"/>
        <w:jc w:val="both"/>
      </w:pPr>
    </w:p>
    <w:p w:rsidR="00A75249" w:rsidRPr="009865FC" w:rsidRDefault="00A75249" w:rsidP="00A75249">
      <w:pPr>
        <w:pStyle w:val="NormalnyWeb"/>
        <w:spacing w:before="0" w:beforeAutospacing="0" w:after="0" w:afterAutospacing="0"/>
        <w:ind w:left="720"/>
        <w:jc w:val="both"/>
      </w:pPr>
    </w:p>
    <w:p w:rsidR="00A75249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Cele praktyki</w:t>
      </w:r>
    </w:p>
    <w:p w:rsidR="00A75249" w:rsidRDefault="00A75249" w:rsidP="00A75249">
      <w:pPr>
        <w:ind w:left="720"/>
        <w:jc w:val="both"/>
      </w:pPr>
    </w:p>
    <w:p w:rsidR="00A75249" w:rsidRDefault="00A75249" w:rsidP="00A75249">
      <w:pPr>
        <w:ind w:left="720"/>
        <w:jc w:val="both"/>
      </w:pPr>
      <w:r>
        <w:t>W toku praktyki wspierany będzie przede wszystkim rozwój praktycznych umiejętności dydaktycznych w obszarze dydaktyki akademickiej oraz kompetencji społecznych umożliwiających samodzielne prowadzenie zajęć ze studentami, w tym przede wszystkim:</w:t>
      </w:r>
    </w:p>
    <w:p w:rsidR="00A75249" w:rsidRDefault="00A75249" w:rsidP="00A75249">
      <w:pPr>
        <w:ind w:left="720"/>
        <w:jc w:val="both"/>
      </w:pPr>
    </w:p>
    <w:p w:rsidR="00A75249" w:rsidRPr="009865FC" w:rsidRDefault="00A75249" w:rsidP="00A75249">
      <w:pPr>
        <w:ind w:left="720"/>
        <w:jc w:val="both"/>
      </w:pPr>
      <w:r>
        <w:t>UMIEJĘTNOŚCI</w:t>
      </w:r>
    </w:p>
    <w:p w:rsidR="00A75249" w:rsidRDefault="00A75249" w:rsidP="00A75249">
      <w:pPr>
        <w:numPr>
          <w:ilvl w:val="0"/>
          <w:numId w:val="1"/>
        </w:numPr>
        <w:spacing w:after="0" w:line="240" w:lineRule="auto"/>
        <w:jc w:val="both"/>
      </w:pPr>
      <w:r>
        <w:t>umiejętność projektowania zajęć dydaktycznych, dobierania treści, metod, form i środków kształcenia do zaplanowanych efektów kształcenia;</w:t>
      </w:r>
    </w:p>
    <w:p w:rsidR="00A75249" w:rsidRDefault="00A75249" w:rsidP="00A75249">
      <w:pPr>
        <w:numPr>
          <w:ilvl w:val="0"/>
          <w:numId w:val="1"/>
        </w:numPr>
        <w:spacing w:after="0" w:line="240" w:lineRule="auto"/>
        <w:jc w:val="both"/>
      </w:pPr>
      <w:r>
        <w:t>umiejętność prowadzenia zajęć ze studentami, umiejętność korzystania z różnych strategii kształcenia oraz wykorzystywania technologii informacyjnych (praca na platformie)</w:t>
      </w:r>
    </w:p>
    <w:p w:rsidR="00A75249" w:rsidRPr="00F513D3" w:rsidRDefault="00A75249" w:rsidP="00A75249">
      <w:pPr>
        <w:numPr>
          <w:ilvl w:val="0"/>
          <w:numId w:val="1"/>
        </w:numPr>
        <w:spacing w:after="0" w:line="240" w:lineRule="auto"/>
        <w:jc w:val="both"/>
      </w:pPr>
      <w:r>
        <w:t>umiejętność projektowania narzędzi weryfikacji efektów kształcenia oraz ich stosowania.</w:t>
      </w:r>
    </w:p>
    <w:p w:rsidR="00A75249" w:rsidRPr="009865FC" w:rsidRDefault="00A75249" w:rsidP="00A75249">
      <w:pPr>
        <w:tabs>
          <w:tab w:val="left" w:pos="993"/>
        </w:tabs>
        <w:jc w:val="both"/>
      </w:pPr>
      <w:r>
        <w:t xml:space="preserve">           KOMPETENCJE SPOŁECZNE</w:t>
      </w:r>
    </w:p>
    <w:p w:rsidR="00A75249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samodzielność w podejmowaniu działań projektujących, organizujących, kierujących i realizacyjnych;</w:t>
      </w:r>
    </w:p>
    <w:p w:rsidR="00A75249" w:rsidRPr="009865FC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odpowiedzialność za podejmowane działania i ich rezultaty w sferze kszta</w:t>
      </w:r>
      <w:r>
        <w:t xml:space="preserve">łcenia </w:t>
      </w:r>
      <w:r w:rsidRPr="009865FC">
        <w:t xml:space="preserve">studentów; </w:t>
      </w:r>
    </w:p>
    <w:p w:rsidR="00A75249" w:rsidRPr="009865FC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nastawienie na istnienie wielu różnych alternatywnych mo</w:t>
      </w:r>
      <w:r>
        <w:t>deli w kształceniu akademickim</w:t>
      </w:r>
      <w:r w:rsidRPr="009865FC">
        <w:t>;</w:t>
      </w:r>
      <w:r>
        <w:t xml:space="preserve"> </w:t>
      </w:r>
      <w:r w:rsidRPr="009865FC">
        <w:t xml:space="preserve">nastawienie na elastyczność w doborze modeli, metod, form i środków kształcenia na etapie planowania i realizacji procesu </w:t>
      </w:r>
      <w:r>
        <w:t>oraz</w:t>
      </w:r>
      <w:r w:rsidRPr="009865FC">
        <w:t xml:space="preserve"> prowadzenia ewaluacji procesu kształcenia studentów;</w:t>
      </w:r>
    </w:p>
    <w:p w:rsidR="00A75249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n</w:t>
      </w:r>
      <w:r>
        <w:t>astaw</w:t>
      </w:r>
      <w:r w:rsidRPr="009865FC">
        <w:t>ienie na doskonalenie swojej wiedzy</w:t>
      </w:r>
      <w:r>
        <w:t xml:space="preserve"> i umiejętności dydaktycznych oraz </w:t>
      </w:r>
      <w:r w:rsidRPr="009865FC">
        <w:t>pozytywna motywacja pokonywania trudności i przeszkód.</w:t>
      </w:r>
    </w:p>
    <w:p w:rsidR="00A75249" w:rsidRDefault="00A75249" w:rsidP="00A75249">
      <w:pPr>
        <w:pStyle w:val="NormalnyWeb"/>
        <w:spacing w:before="0" w:beforeAutospacing="0" w:after="0" w:afterAutospacing="0"/>
        <w:ind w:firstLine="360"/>
        <w:jc w:val="both"/>
      </w:pPr>
    </w:p>
    <w:p w:rsidR="00A75249" w:rsidRPr="009865FC" w:rsidRDefault="00A75249" w:rsidP="00A7524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865FC">
        <w:t>Praktyki mogą odbywać się w następujących formach:</w:t>
      </w:r>
    </w:p>
    <w:p w:rsidR="00A75249" w:rsidRDefault="00A75249" w:rsidP="00A752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F513D3">
        <w:t>prowadzenie zajęć</w:t>
      </w:r>
      <w:r w:rsidRPr="009865FC">
        <w:t xml:space="preserve"> ze studentami w formie ćwiczeń, konwersatoriów</w:t>
      </w:r>
      <w:r>
        <w:t xml:space="preserve">, </w:t>
      </w:r>
      <w:r w:rsidRPr="009865FC">
        <w:t>warsztatów</w:t>
      </w:r>
      <w:r>
        <w:t>, projektów empirycznych lub innych formach specyficznych dla danego kierunku kształcenia</w:t>
      </w:r>
    </w:p>
    <w:p w:rsidR="00A75249" w:rsidRPr="00F513D3" w:rsidRDefault="00A75249" w:rsidP="00A75249">
      <w:pPr>
        <w:pStyle w:val="NormalnyWeb"/>
        <w:spacing w:before="0" w:beforeAutospacing="0" w:after="0" w:afterAutospacing="0"/>
        <w:ind w:left="1571"/>
        <w:jc w:val="both"/>
      </w:pPr>
      <w:r w:rsidRPr="00F513D3">
        <w:t>(lub)</w:t>
      </w:r>
    </w:p>
    <w:p w:rsidR="00A75249" w:rsidRDefault="00A75249" w:rsidP="00A752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F513D3">
        <w:t>współprowadzenie zajęć</w:t>
      </w:r>
      <w:r w:rsidRPr="009865FC">
        <w:t xml:space="preserve"> </w:t>
      </w:r>
      <w:r>
        <w:t xml:space="preserve">z opiekunem praktyki, przy czym zajęcia te również winny mieć postać ćwiczeń, konwersatoriów, warsztatów, projektów </w:t>
      </w:r>
      <w:r>
        <w:lastRenderedPageBreak/>
        <w:t>empirycznych lub innych form specyficznych dla danego kierunku kształcenia. Nie jest zalecane, by doktorant współprowadził wykład.</w:t>
      </w:r>
    </w:p>
    <w:p w:rsidR="00A75249" w:rsidRPr="009865FC" w:rsidRDefault="00A75249" w:rsidP="00A75249">
      <w:pPr>
        <w:tabs>
          <w:tab w:val="left" w:pos="993"/>
        </w:tabs>
        <w:jc w:val="both"/>
      </w:pPr>
    </w:p>
    <w:p w:rsidR="00A75249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Współprowadzenie zajęć jako szczególna forma odbywania praktyki polega na:</w:t>
      </w:r>
    </w:p>
    <w:p w:rsidR="00A75249" w:rsidRDefault="00A75249" w:rsidP="00A75249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>
        <w:t>co najmniej 15 godzinnym współuczestniczeniu w prowadzeniu zajęć, prowadzonych przez opiekuna praktyki;</w:t>
      </w:r>
    </w:p>
    <w:p w:rsidR="00A75249" w:rsidRDefault="00A75249" w:rsidP="00A75249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>
        <w:t xml:space="preserve">obserwacji oraz czynnym współprowadzeniu zajęć, pomocy we wszystkich czynnościach związanych z danym kursem, a w szczególności: </w:t>
      </w:r>
    </w:p>
    <w:p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przygotowywaniu projektów zajęć;</w:t>
      </w:r>
    </w:p>
    <w:p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przygotowywaniu materiałów dydaktycznych do zajęć;</w:t>
      </w:r>
    </w:p>
    <w:p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wspomaganiu procesu prowadzenia zajęć zdalnych na platformie Pegaz;</w:t>
      </w:r>
    </w:p>
    <w:p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wspieraniu procesu ewaluacji zajęć;</w:t>
      </w:r>
    </w:p>
    <w:p w:rsidR="00A75249" w:rsidRPr="009865FC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omawianiu zajęć i dylematów z nimi związanymi z opiekunem praktyki</w:t>
      </w:r>
    </w:p>
    <w:p w:rsidR="00A75249" w:rsidRPr="009865FC" w:rsidRDefault="00A75249" w:rsidP="00A75249">
      <w:pPr>
        <w:tabs>
          <w:tab w:val="left" w:pos="993"/>
        </w:tabs>
        <w:ind w:left="709"/>
        <w:jc w:val="both"/>
      </w:pPr>
    </w:p>
    <w:p w:rsidR="00A75249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Opiekuna praktyki w przypadku, gdy doktorant realizuje praktykę poprzez współprowadzenie zajęć, wyznacza kierownik programu doktorskiego na wniosek doktoranta uzgodniony z promotorem pracy doktorskiej oraz osobą odpowiedzialną w danym instytucie za przydział zajęć dydaktycznych. W przypadku samodzielnego prowadzenia zajęć opiekunem praktyki zostaje promotor pracy, upoważniona przez niego osoba lub koordynator przedmiotu.</w:t>
      </w:r>
    </w:p>
    <w:p w:rsidR="00A75249" w:rsidRDefault="00A75249" w:rsidP="00A75249">
      <w:pPr>
        <w:ind w:left="720"/>
        <w:jc w:val="both"/>
      </w:pPr>
    </w:p>
    <w:p w:rsidR="00A75249" w:rsidRPr="000D125F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Obowiązki o</w:t>
      </w:r>
      <w:r w:rsidRPr="000D125F">
        <w:t>piekuna praktyki:</w:t>
      </w:r>
    </w:p>
    <w:p w:rsidR="00A75249" w:rsidRDefault="00A75249" w:rsidP="00A75249">
      <w:pPr>
        <w:numPr>
          <w:ilvl w:val="0"/>
          <w:numId w:val="4"/>
        </w:numPr>
        <w:spacing w:after="0" w:line="240" w:lineRule="auto"/>
      </w:pPr>
      <w:r w:rsidRPr="009865FC">
        <w:t>czuwanie nad właściwym przebiegiem praktyki;</w:t>
      </w:r>
    </w:p>
    <w:p w:rsidR="00A75249" w:rsidRPr="009865FC" w:rsidRDefault="00A75249" w:rsidP="00A75249">
      <w:pPr>
        <w:numPr>
          <w:ilvl w:val="0"/>
          <w:numId w:val="4"/>
        </w:numPr>
        <w:spacing w:after="0" w:line="240" w:lineRule="auto"/>
        <w:jc w:val="both"/>
      </w:pPr>
      <w:r w:rsidRPr="009865FC">
        <w:t>u</w:t>
      </w:r>
      <w:r>
        <w:t>możliwienie doktorantowi</w:t>
      </w:r>
      <w:r w:rsidRPr="009865FC">
        <w:t xml:space="preserve"> hospitowania prowadzonych przez siebie zajęć;</w:t>
      </w:r>
    </w:p>
    <w:p w:rsidR="00A75249" w:rsidRPr="009865FC" w:rsidRDefault="00A75249" w:rsidP="00A75249">
      <w:pPr>
        <w:numPr>
          <w:ilvl w:val="0"/>
          <w:numId w:val="4"/>
        </w:numPr>
        <w:spacing w:after="0" w:line="240" w:lineRule="auto"/>
      </w:pPr>
      <w:r w:rsidRPr="009865FC">
        <w:t>z</w:t>
      </w:r>
      <w:r>
        <w:t>aznajomienie doktoranta</w:t>
      </w:r>
      <w:r w:rsidRPr="009865FC">
        <w:t xml:space="preserve"> z własnym warsztatem</w:t>
      </w:r>
      <w:r>
        <w:t xml:space="preserve"> pracy dydaktycznej;</w:t>
      </w:r>
    </w:p>
    <w:p w:rsidR="00A75249" w:rsidRPr="009865FC" w:rsidRDefault="00A75249" w:rsidP="00A75249">
      <w:pPr>
        <w:numPr>
          <w:ilvl w:val="0"/>
          <w:numId w:val="4"/>
        </w:numPr>
        <w:spacing w:after="0" w:line="240" w:lineRule="auto"/>
        <w:jc w:val="both"/>
      </w:pPr>
      <w:r w:rsidRPr="009865FC">
        <w:t xml:space="preserve">metodyczna opieka nad praktykami – konsultowanie projektów i materiałów dydaktycznych </w:t>
      </w:r>
      <w:r>
        <w:t>przygotowywanych przez doktorantów</w:t>
      </w:r>
      <w:r w:rsidRPr="009865FC">
        <w:t>, omówienie prowadzonych zajęć;</w:t>
      </w:r>
    </w:p>
    <w:p w:rsidR="00A75249" w:rsidRPr="009865FC" w:rsidRDefault="00A75249" w:rsidP="00A75249">
      <w:pPr>
        <w:numPr>
          <w:ilvl w:val="0"/>
          <w:numId w:val="4"/>
        </w:numPr>
        <w:spacing w:after="0" w:line="240" w:lineRule="auto"/>
        <w:jc w:val="both"/>
      </w:pPr>
      <w:r w:rsidRPr="00DC1C03">
        <w:t>potwierdzenie odb</w:t>
      </w:r>
      <w:r>
        <w:t>ycia praktyk doktoranta</w:t>
      </w:r>
      <w:r w:rsidRPr="009865FC">
        <w:t xml:space="preserve"> na podstawie zgromadzonej przez student</w:t>
      </w:r>
      <w:r>
        <w:t>a dokumentacji praktyki.</w:t>
      </w:r>
    </w:p>
    <w:p w:rsidR="00A75249" w:rsidRDefault="00A75249" w:rsidP="00A75249">
      <w:pPr>
        <w:jc w:val="both"/>
      </w:pPr>
    </w:p>
    <w:p w:rsidR="00A75249" w:rsidRPr="009865FC" w:rsidRDefault="00A75249" w:rsidP="00A75249">
      <w:pPr>
        <w:ind w:firstLine="420"/>
      </w:pPr>
      <w:r>
        <w:t>6. Obowiązki doktoranta</w:t>
      </w:r>
      <w:r w:rsidRPr="009865FC">
        <w:t>:</w:t>
      </w:r>
    </w:p>
    <w:p w:rsidR="00A75249" w:rsidRDefault="00A75249" w:rsidP="00A75249">
      <w:pPr>
        <w:numPr>
          <w:ilvl w:val="0"/>
          <w:numId w:val="2"/>
        </w:numPr>
        <w:spacing w:after="0" w:line="240" w:lineRule="auto"/>
        <w:jc w:val="both"/>
      </w:pPr>
      <w:r>
        <w:t>omówienie z opiekunem praktyki warunków i trybu odbywania praktyki;</w:t>
      </w:r>
    </w:p>
    <w:p w:rsidR="00A75249" w:rsidRPr="009865FC" w:rsidRDefault="00A75249" w:rsidP="00A75249">
      <w:pPr>
        <w:numPr>
          <w:ilvl w:val="0"/>
          <w:numId w:val="2"/>
        </w:numPr>
        <w:spacing w:after="0" w:line="240" w:lineRule="auto"/>
        <w:jc w:val="both"/>
      </w:pPr>
      <w:r w:rsidRPr="009865FC">
        <w:t>p</w:t>
      </w:r>
      <w:r>
        <w:t>rzygotowanie projektów</w:t>
      </w:r>
      <w:r w:rsidRPr="009865FC">
        <w:t xml:space="preserve"> zajęć dydaktycznych</w:t>
      </w:r>
      <w:r>
        <w:t xml:space="preserve"> oraz ich konsultacja z opiekunem praktyki;</w:t>
      </w:r>
    </w:p>
    <w:p w:rsidR="00A75249" w:rsidRPr="00986235" w:rsidRDefault="00A75249" w:rsidP="00A75249">
      <w:pPr>
        <w:numPr>
          <w:ilvl w:val="0"/>
          <w:numId w:val="2"/>
        </w:numPr>
        <w:spacing w:after="0" w:line="240" w:lineRule="auto"/>
        <w:jc w:val="both"/>
      </w:pPr>
      <w:r w:rsidRPr="00986235">
        <w:t>udział w pracach przygotowawczych lub organizacyjnyc</w:t>
      </w:r>
      <w:r>
        <w:t>h do hospitowanych zajęć zgodnie ze wskazaniami o</w:t>
      </w:r>
      <w:r w:rsidRPr="00AE4786">
        <w:t>piekuna praktyki</w:t>
      </w:r>
      <w:r w:rsidRPr="00986235">
        <w:t xml:space="preserve"> (np. przygotowanie materiałów dydaktycznych, pomoc w trakcie zajęć w pracach grupowych itp.);</w:t>
      </w:r>
    </w:p>
    <w:p w:rsidR="00A75249" w:rsidRPr="00AE4786" w:rsidRDefault="00A75249" w:rsidP="00A75249">
      <w:pPr>
        <w:numPr>
          <w:ilvl w:val="0"/>
          <w:numId w:val="2"/>
        </w:numPr>
        <w:spacing w:after="0" w:line="240" w:lineRule="auto"/>
        <w:jc w:val="both"/>
      </w:pPr>
      <w:r w:rsidRPr="00986235">
        <w:t>realizowanie</w:t>
      </w:r>
      <w:r>
        <w:t xml:space="preserve"> projektów zajęć dydaktycznych;</w:t>
      </w:r>
    </w:p>
    <w:p w:rsidR="00A75249" w:rsidRDefault="00A75249" w:rsidP="00A75249">
      <w:pPr>
        <w:numPr>
          <w:ilvl w:val="0"/>
          <w:numId w:val="2"/>
        </w:numPr>
        <w:spacing w:after="0" w:line="240" w:lineRule="auto"/>
        <w:jc w:val="both"/>
      </w:pPr>
      <w:r>
        <w:t>omówienie z o</w:t>
      </w:r>
      <w:r w:rsidRPr="00AE4786">
        <w:t>piekunem praktyki przebiegu praktyki.</w:t>
      </w:r>
    </w:p>
    <w:p w:rsidR="00A75249" w:rsidRDefault="00A75249" w:rsidP="00A75249">
      <w:pPr>
        <w:ind w:left="1428"/>
        <w:jc w:val="both"/>
      </w:pPr>
    </w:p>
    <w:p w:rsidR="00A75249" w:rsidRDefault="00A75249" w:rsidP="00A75249">
      <w:pPr>
        <w:numPr>
          <w:ilvl w:val="0"/>
          <w:numId w:val="8"/>
        </w:numPr>
        <w:spacing w:after="0" w:line="240" w:lineRule="auto"/>
        <w:jc w:val="both"/>
      </w:pPr>
      <w:r>
        <w:t>Potwierdzenia odbycia praktyk dydaktycznych dokonuje Kierownik programu doktorskiego w oparciu o pozytywną opinię opiekuna praktyki.</w:t>
      </w:r>
    </w:p>
    <w:p w:rsidR="00A75249" w:rsidRDefault="00A75249" w:rsidP="00A75249">
      <w:pPr>
        <w:jc w:val="both"/>
      </w:pPr>
    </w:p>
    <w:p w:rsidR="00A75249" w:rsidRPr="00AE4786" w:rsidRDefault="00A75249" w:rsidP="00A75249">
      <w:pPr>
        <w:jc w:val="both"/>
      </w:pPr>
      <w:bookmarkStart w:id="0" w:name="_GoBack"/>
      <w:bookmarkEnd w:id="0"/>
    </w:p>
    <w:sectPr w:rsidR="00A75249" w:rsidRPr="00AE4786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43560D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43560D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43560D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43560D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43560D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3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9"/>
    <w:rsid w:val="0043560D"/>
    <w:rsid w:val="006E5233"/>
    <w:rsid w:val="00A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F512"/>
  <w15:chartTrackingRefBased/>
  <w15:docId w15:val="{2839DBBF-0E53-4F49-BD27-0D1A98A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5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5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5249"/>
  </w:style>
  <w:style w:type="paragraph" w:styleId="NormalnyWeb">
    <w:name w:val="Normal (Web)"/>
    <w:basedOn w:val="Normalny"/>
    <w:unhideWhenUsed/>
    <w:rsid w:val="00A7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5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2</cp:revision>
  <dcterms:created xsi:type="dcterms:W3CDTF">2019-11-19T10:22:00Z</dcterms:created>
  <dcterms:modified xsi:type="dcterms:W3CDTF">2019-11-19T10:22:00Z</dcterms:modified>
</cp:coreProperties>
</file>